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firstRow="0" w:lastRow="0" w:firstColumn="0" w:lastColumn="0" w:noHBand="0" w:noVBand="0"/>
      </w:tblPr>
      <w:tblGrid>
        <w:gridCol w:w="2518"/>
        <w:gridCol w:w="1460"/>
        <w:gridCol w:w="1942"/>
        <w:gridCol w:w="1701"/>
        <w:gridCol w:w="47"/>
        <w:gridCol w:w="1188"/>
      </w:tblGrid>
      <w:tr w:rsidR="00D1300B" w:rsidTr="002053D5">
        <w:trPr>
          <w:cantSplit/>
          <w:trHeight w:val="4740"/>
        </w:trPr>
        <w:tc>
          <w:tcPr>
            <w:tcW w:w="8856" w:type="dxa"/>
            <w:gridSpan w:val="6"/>
          </w:tcPr>
          <w:p w:rsidR="00D1300B" w:rsidRDefault="00D1300B">
            <w:pPr>
              <w:rPr>
                <w:rFonts w:ascii="Arial" w:hAnsi="Arial"/>
                <w:lang w:val="en-GB"/>
              </w:rPr>
            </w:pPr>
            <w:bookmarkStart w:id="0" w:name="_GoBack"/>
            <w:bookmarkEnd w:id="0"/>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w:t>
            </w:r>
            <w:smartTag w:uri="urn:schemas-microsoft-com:office:smarttags" w:element="stockticker">
              <w:r>
                <w:rPr>
                  <w:rFonts w:ascii="Arial" w:hAnsi="Arial"/>
                  <w:b/>
                  <w:sz w:val="28"/>
                  <w:lang w:val="en-GB"/>
                </w:rPr>
                <w:t>AND</w:t>
              </w:r>
            </w:smartTag>
            <w:r>
              <w:rPr>
                <w:rFonts w:ascii="Arial" w:hAnsi="Arial"/>
                <w:b/>
                <w:sz w:val="28"/>
                <w:lang w:val="en-GB"/>
              </w:rPr>
              <w:t xml:space="preserve">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 xml:space="preserve">SAULT </w:t>
            </w:r>
            <w:smartTag w:uri="urn:schemas-microsoft-com:office:smarttags" w:element="stockticker">
              <w:r>
                <w:rPr>
                  <w:rFonts w:ascii="Arial" w:hAnsi="Arial"/>
                  <w:b/>
                  <w:sz w:val="28"/>
                  <w:lang w:val="en-GB"/>
                </w:rPr>
                <w:t>STE</w:t>
              </w:r>
            </w:smartTag>
            <w:r>
              <w:rPr>
                <w:rFonts w:ascii="Arial" w:hAnsi="Arial"/>
                <w:b/>
                <w:sz w:val="28"/>
                <w:lang w:val="en-GB"/>
              </w:rPr>
              <w:t>.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AA5A00">
            <w:pPr>
              <w:jc w:val="center"/>
              <w:rPr>
                <w:rFonts w:ascii="Arial" w:hAnsi="Arial"/>
                <w:lang w:val="en-GB"/>
              </w:rPr>
            </w:pPr>
            <w:r>
              <w:rPr>
                <w:rFonts w:ascii="Arial" w:hAnsi="Arial"/>
                <w:lang w:val="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pt;height:94pt">
                  <v:imagedata r:id="rId8" o:title="New Logo - College BW"/>
                </v:shape>
              </w:pict>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338" w:type="dxa"/>
            <w:gridSpan w:val="5"/>
          </w:tcPr>
          <w:p w:rsidR="00D1300B" w:rsidRDefault="002053D5">
            <w:pPr>
              <w:rPr>
                <w:rFonts w:ascii="Arial" w:hAnsi="Arial"/>
              </w:rPr>
            </w:pPr>
            <w:r>
              <w:rPr>
                <w:rFonts w:ascii="Arial" w:hAnsi="Arial"/>
              </w:rPr>
              <w:t>Medical Office Billing</w:t>
            </w:r>
          </w:p>
        </w:tc>
      </w:tr>
      <w:tr w:rsidR="00D1300B">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2053D5">
            <w:pPr>
              <w:rPr>
                <w:rFonts w:ascii="Arial" w:hAnsi="Arial"/>
              </w:rPr>
            </w:pPr>
            <w:r>
              <w:rPr>
                <w:rFonts w:ascii="Arial" w:hAnsi="Arial"/>
              </w:rPr>
              <w:t>HOA106</w:t>
            </w:r>
          </w:p>
        </w:tc>
        <w:tc>
          <w:tcPr>
            <w:tcW w:w="1701" w:type="dxa"/>
          </w:tcPr>
          <w:p w:rsidR="00D1300B" w:rsidRDefault="00D1300B">
            <w:pPr>
              <w:rPr>
                <w:rFonts w:ascii="Arial" w:hAnsi="Arial"/>
                <w:b/>
              </w:rPr>
            </w:pPr>
            <w:r>
              <w:rPr>
                <w:rFonts w:ascii="Arial" w:hAnsi="Arial"/>
                <w:b/>
                <w:lang w:val="en-GB"/>
              </w:rPr>
              <w:t>SEMESTER:</w:t>
            </w:r>
          </w:p>
        </w:tc>
        <w:tc>
          <w:tcPr>
            <w:tcW w:w="1235" w:type="dxa"/>
            <w:gridSpan w:val="2"/>
          </w:tcPr>
          <w:p w:rsidR="00D1300B" w:rsidRDefault="002053D5">
            <w:pPr>
              <w:rPr>
                <w:rFonts w:ascii="Arial" w:hAnsi="Arial"/>
              </w:rPr>
            </w:pPr>
            <w:r>
              <w:rPr>
                <w:rFonts w:ascii="Arial" w:hAnsi="Arial"/>
              </w:rPr>
              <w:t>11W</w:t>
            </w:r>
          </w:p>
        </w:tc>
      </w:tr>
      <w:tr w:rsidR="00D1300B">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338" w:type="dxa"/>
            <w:gridSpan w:val="5"/>
          </w:tcPr>
          <w:p w:rsidR="00D1300B" w:rsidRDefault="002053D5">
            <w:pPr>
              <w:rPr>
                <w:rFonts w:ascii="Arial" w:hAnsi="Arial"/>
              </w:rPr>
            </w:pPr>
            <w:r>
              <w:rPr>
                <w:rFonts w:ascii="Arial" w:hAnsi="Arial"/>
              </w:rPr>
              <w:t>Health Office Administrative Support Certificate and Medical Transcription Certificate</w:t>
            </w:r>
          </w:p>
        </w:tc>
      </w:tr>
      <w:tr w:rsidR="00D1300B">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338" w:type="dxa"/>
            <w:gridSpan w:val="5"/>
          </w:tcPr>
          <w:p w:rsidR="00D1300B" w:rsidRDefault="002053D5">
            <w:pPr>
              <w:rPr>
                <w:rFonts w:ascii="Arial" w:hAnsi="Arial"/>
              </w:rPr>
            </w:pPr>
            <w:r>
              <w:rPr>
                <w:rFonts w:ascii="Arial" w:hAnsi="Arial"/>
              </w:rPr>
              <w:t>Laurie Poirier</w:t>
            </w:r>
          </w:p>
        </w:tc>
      </w:tr>
      <w:tr w:rsidR="00D1300B">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Default="002053D5" w:rsidP="002053D5">
            <w:pPr>
              <w:rPr>
                <w:rFonts w:ascii="Arial" w:hAnsi="Arial"/>
              </w:rPr>
            </w:pPr>
            <w:r>
              <w:rPr>
                <w:rFonts w:ascii="Arial" w:hAnsi="Arial"/>
              </w:rPr>
              <w:t>Winter 2011</w:t>
            </w:r>
          </w:p>
        </w:tc>
        <w:tc>
          <w:tcPr>
            <w:tcW w:w="3690" w:type="dxa"/>
            <w:gridSpan w:val="3"/>
          </w:tcPr>
          <w:p w:rsidR="00D1300B" w:rsidRDefault="00D1300B">
            <w:pPr>
              <w:rPr>
                <w:rFonts w:ascii="Arial" w:hAnsi="Arial"/>
              </w:rPr>
            </w:pPr>
            <w:r>
              <w:rPr>
                <w:rFonts w:ascii="Arial" w:hAnsi="Arial"/>
                <w:b/>
                <w:lang w:val="en-GB"/>
              </w:rPr>
              <w:t>PREVIOUS OUTLINE DATED:</w:t>
            </w:r>
          </w:p>
        </w:tc>
        <w:tc>
          <w:tcPr>
            <w:tcW w:w="1188" w:type="dxa"/>
          </w:tcPr>
          <w:p w:rsidR="00D1300B" w:rsidRDefault="002053D5">
            <w:pPr>
              <w:rPr>
                <w:rFonts w:ascii="Arial" w:hAnsi="Arial"/>
              </w:rPr>
            </w:pPr>
            <w:r>
              <w:rPr>
                <w:rFonts w:ascii="Arial" w:hAnsi="Arial"/>
              </w:rPr>
              <w:t>Fall 2009</w:t>
            </w:r>
          </w:p>
        </w:tc>
      </w:tr>
      <w:tr w:rsidR="00D1300B">
        <w:trPr>
          <w:cantSplit/>
        </w:trPr>
        <w:tc>
          <w:tcPr>
            <w:tcW w:w="2518" w:type="dxa"/>
          </w:tcPr>
          <w:p w:rsidR="00D1300B" w:rsidRDefault="00D1300B">
            <w:pPr>
              <w:rPr>
                <w:rFonts w:ascii="Arial" w:hAnsi="Arial"/>
              </w:rPr>
            </w:pPr>
            <w:r>
              <w:rPr>
                <w:rFonts w:ascii="Arial" w:hAnsi="Arial"/>
                <w:b/>
                <w:lang w:val="en-GB"/>
              </w:rPr>
              <w:t>APPROVED:</w:t>
            </w:r>
          </w:p>
        </w:tc>
        <w:tc>
          <w:tcPr>
            <w:tcW w:w="5150" w:type="dxa"/>
            <w:gridSpan w:val="4"/>
          </w:tcPr>
          <w:p w:rsidR="00D1300B" w:rsidRDefault="002053D5">
            <w:pPr>
              <w:jc w:val="center"/>
              <w:rPr>
                <w:rFonts w:ascii="Arial" w:hAnsi="Arial"/>
              </w:rPr>
            </w:pPr>
            <w:r>
              <w:rPr>
                <w:rFonts w:ascii="Arial" w:hAnsi="Arial"/>
              </w:rPr>
              <w:t>“Laurie Poirier”</w:t>
            </w:r>
          </w:p>
        </w:tc>
        <w:tc>
          <w:tcPr>
            <w:tcW w:w="1188" w:type="dxa"/>
          </w:tcPr>
          <w:p w:rsidR="00D1300B" w:rsidRDefault="002053D5">
            <w:pPr>
              <w:rPr>
                <w:rFonts w:ascii="Arial" w:hAnsi="Arial"/>
              </w:rPr>
            </w:pPr>
            <w:r>
              <w:rPr>
                <w:rFonts w:ascii="Arial" w:hAnsi="Arial"/>
              </w:rPr>
              <w:t>Winter 2011</w:t>
            </w:r>
          </w:p>
        </w:tc>
      </w:tr>
      <w:tr w:rsidR="00D1300B">
        <w:trPr>
          <w:cantSplit/>
        </w:trPr>
        <w:tc>
          <w:tcPr>
            <w:tcW w:w="2518" w:type="dxa"/>
          </w:tcPr>
          <w:p w:rsidR="00D1300B" w:rsidRDefault="00D1300B">
            <w:pPr>
              <w:rPr>
                <w:rFonts w:ascii="Arial" w:hAnsi="Arial"/>
              </w:rPr>
            </w:pPr>
          </w:p>
        </w:tc>
        <w:tc>
          <w:tcPr>
            <w:tcW w:w="5150" w:type="dxa"/>
            <w:gridSpan w:val="4"/>
          </w:tcPr>
          <w:p w:rsidR="00D1300B" w:rsidRDefault="00D1300B">
            <w:pPr>
              <w:pStyle w:val="Heading2"/>
              <w:rPr>
                <w:rFonts w:ascii="Arial" w:hAnsi="Arial"/>
                <w:lang w:val="en-US"/>
              </w:rPr>
            </w:pPr>
            <w:r>
              <w:rPr>
                <w:rFonts w:ascii="Arial" w:hAnsi="Arial"/>
                <w:lang w:val="en-US"/>
              </w:rPr>
              <w:t>__________________________________</w:t>
            </w:r>
          </w:p>
          <w:p w:rsidR="00D1300B" w:rsidRDefault="003D0B70">
            <w:pPr>
              <w:pStyle w:val="Heading2"/>
              <w:rPr>
                <w:rFonts w:ascii="Arial" w:hAnsi="Arial"/>
                <w:lang w:val="en-US"/>
              </w:rPr>
            </w:pPr>
            <w:r>
              <w:rPr>
                <w:rFonts w:ascii="Arial" w:hAnsi="Arial"/>
                <w:lang w:val="en-US"/>
              </w:rPr>
              <w:t>CHAIR</w:t>
            </w:r>
          </w:p>
        </w:tc>
        <w:tc>
          <w:tcPr>
            <w:tcW w:w="1188" w:type="dxa"/>
          </w:tcPr>
          <w:p w:rsidR="00D1300B" w:rsidRDefault="00D1300B">
            <w:pPr>
              <w:rPr>
                <w:rFonts w:ascii="Arial" w:hAnsi="Arial"/>
                <w:b/>
                <w:lang w:val="en-GB"/>
              </w:rPr>
            </w:pPr>
            <w:r>
              <w:rPr>
                <w:rFonts w:ascii="Arial" w:hAnsi="Arial"/>
                <w:b/>
                <w:lang w:val="en-GB"/>
              </w:rPr>
              <w:t>_______</w:t>
            </w:r>
          </w:p>
          <w:p w:rsidR="00D1300B" w:rsidRDefault="00D1300B">
            <w:pPr>
              <w:jc w:val="center"/>
              <w:rPr>
                <w:rFonts w:ascii="Arial" w:hAnsi="Arial"/>
              </w:rPr>
            </w:pPr>
            <w:r>
              <w:rPr>
                <w:rFonts w:ascii="Arial" w:hAnsi="Arial"/>
                <w:b/>
                <w:lang w:val="en-GB"/>
              </w:rPr>
              <w:t>DATE</w:t>
            </w:r>
          </w:p>
        </w:tc>
      </w:tr>
      <w:tr w:rsidR="00D1300B">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338" w:type="dxa"/>
            <w:gridSpan w:val="5"/>
          </w:tcPr>
          <w:p w:rsidR="00D1300B" w:rsidRDefault="002053D5">
            <w:pPr>
              <w:rPr>
                <w:rFonts w:ascii="Arial" w:hAnsi="Arial"/>
              </w:rPr>
            </w:pPr>
            <w:r>
              <w:rPr>
                <w:rFonts w:ascii="Arial" w:hAnsi="Arial"/>
              </w:rPr>
              <w:t>2</w:t>
            </w:r>
          </w:p>
        </w:tc>
      </w:tr>
      <w:tr w:rsidR="00D1300B">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338" w:type="dxa"/>
            <w:gridSpan w:val="5"/>
          </w:tcPr>
          <w:p w:rsidR="00D1300B" w:rsidRDefault="002053D5">
            <w:pPr>
              <w:rPr>
                <w:rFonts w:ascii="Arial" w:hAnsi="Arial"/>
              </w:rPr>
            </w:pPr>
            <w:r>
              <w:rPr>
                <w:rFonts w:ascii="Arial" w:hAnsi="Arial"/>
              </w:rPr>
              <w:t>Medical Terminology (</w:t>
            </w:r>
            <w:smartTag w:uri="urn:schemas-microsoft-com:office:smarttags" w:element="stockticker">
              <w:r>
                <w:rPr>
                  <w:rFonts w:ascii="Arial" w:hAnsi="Arial"/>
                </w:rPr>
                <w:t>MED</w:t>
              </w:r>
            </w:smartTag>
            <w:r>
              <w:rPr>
                <w:rFonts w:ascii="Arial" w:hAnsi="Arial"/>
              </w:rPr>
              <w:t xml:space="preserve">111) </w:t>
            </w:r>
          </w:p>
        </w:tc>
      </w:tr>
      <w:tr w:rsidR="00D1300B">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338" w:type="dxa"/>
            <w:gridSpan w:val="5"/>
          </w:tcPr>
          <w:p w:rsidR="00D1300B" w:rsidRDefault="002053D5">
            <w:pPr>
              <w:rPr>
                <w:rFonts w:ascii="Arial" w:hAnsi="Arial"/>
              </w:rPr>
            </w:pPr>
            <w:r>
              <w:rPr>
                <w:rFonts w:ascii="Arial" w:hAnsi="Arial"/>
              </w:rPr>
              <w:t>3 hours per week for 8 weeks (24 hours)</w:t>
            </w:r>
          </w:p>
        </w:tc>
      </w:tr>
      <w:tr w:rsidR="00D1300B">
        <w:trPr>
          <w:cantSplit/>
        </w:trPr>
        <w:tc>
          <w:tcPr>
            <w:tcW w:w="8856" w:type="dxa"/>
            <w:gridSpan w:val="6"/>
          </w:tcPr>
          <w:p w:rsidR="00D1300B" w:rsidRDefault="00D1300B">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Copyright ©</w:t>
            </w:r>
            <w:r w:rsidR="00E25868" w:rsidRPr="00B835FC">
              <w:rPr>
                <w:rFonts w:ascii="Arial" w:hAnsi="Arial"/>
              </w:rPr>
              <w:t>20</w:t>
            </w:r>
            <w:r w:rsidR="007F73A4">
              <w:rPr>
                <w:rFonts w:ascii="Arial" w:hAnsi="Arial"/>
              </w:rPr>
              <w:t>10</w:t>
            </w:r>
            <w:r>
              <w:rPr>
                <w:rFonts w:ascii="Arial" w:hAnsi="Arial"/>
              </w:rPr>
              <w:t xml:space="preserve"> The Sault College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D1300B">
        <w:trPr>
          <w:cantSplit/>
        </w:trPr>
        <w:tc>
          <w:tcPr>
            <w:tcW w:w="8856" w:type="dxa"/>
            <w:gridSpan w:val="6"/>
          </w:tcPr>
          <w:p w:rsidR="00D1300B" w:rsidRDefault="00D1300B" w:rsidP="002053D5">
            <w:pPr>
              <w:pStyle w:val="Heading2"/>
              <w:tabs>
                <w:tab w:val="center" w:pos="4560"/>
              </w:tabs>
              <w:rPr>
                <w:rFonts w:ascii="Arial" w:hAnsi="Arial"/>
                <w:b w:val="0"/>
              </w:rPr>
            </w:pPr>
            <w:r>
              <w:rPr>
                <w:rFonts w:ascii="Arial" w:hAnsi="Arial"/>
                <w:b w:val="0"/>
                <w:i/>
              </w:rPr>
              <w:t xml:space="preserve">For additional information, please contact </w:t>
            </w:r>
            <w:r w:rsidR="002053D5">
              <w:rPr>
                <w:rFonts w:ascii="Arial" w:hAnsi="Arial"/>
                <w:b w:val="0"/>
                <w:i/>
              </w:rPr>
              <w:t>Laurie Poirier,</w:t>
            </w:r>
            <w:r w:rsidR="003D0B70">
              <w:rPr>
                <w:rFonts w:ascii="Arial" w:hAnsi="Arial"/>
                <w:b w:val="0"/>
                <w:i/>
              </w:rPr>
              <w:t xml:space="preserve"> Chair</w:t>
            </w:r>
          </w:p>
        </w:tc>
      </w:tr>
      <w:tr w:rsidR="00D1300B">
        <w:trPr>
          <w:cantSplit/>
        </w:trPr>
        <w:tc>
          <w:tcPr>
            <w:tcW w:w="8856" w:type="dxa"/>
            <w:gridSpan w:val="6"/>
          </w:tcPr>
          <w:p w:rsidR="00D1300B" w:rsidRDefault="00D1300B" w:rsidP="002053D5">
            <w:pPr>
              <w:tabs>
                <w:tab w:val="center" w:pos="4560"/>
              </w:tabs>
              <w:jc w:val="center"/>
              <w:rPr>
                <w:rFonts w:ascii="Arial" w:hAnsi="Arial"/>
                <w:i/>
                <w:lang w:val="en-GB"/>
              </w:rPr>
            </w:pPr>
            <w:r>
              <w:rPr>
                <w:rFonts w:ascii="Arial" w:hAnsi="Arial"/>
                <w:i/>
                <w:lang w:val="en-GB"/>
              </w:rPr>
              <w:t xml:space="preserve">School of </w:t>
            </w:r>
            <w:r w:rsidR="002053D5">
              <w:rPr>
                <w:rFonts w:ascii="Arial" w:hAnsi="Arial"/>
                <w:i/>
                <w:lang w:val="en-GB"/>
              </w:rPr>
              <w:t>Continuing Education</w:t>
            </w:r>
          </w:p>
        </w:tc>
      </w:tr>
      <w:tr w:rsidR="00D1300B">
        <w:trPr>
          <w:cantSplit/>
        </w:trPr>
        <w:tc>
          <w:tcPr>
            <w:tcW w:w="8856" w:type="dxa"/>
            <w:gridSpan w:val="6"/>
          </w:tcPr>
          <w:p w:rsidR="00D1300B" w:rsidRDefault="00D1300B" w:rsidP="002053D5">
            <w:pPr>
              <w:tabs>
                <w:tab w:val="center" w:pos="4560"/>
              </w:tabs>
              <w:jc w:val="center"/>
              <w:rPr>
                <w:rFonts w:ascii="Arial" w:hAnsi="Arial"/>
              </w:rPr>
            </w:pPr>
            <w:smartTag w:uri="urn:schemas-microsoft-com:office:smarttags" w:element="phone">
              <w:smartTagPr>
                <w:attr w:name="phonenumber" w:val="$67592554"/>
                <w:attr w:uri="urn:schemas-microsoft-com:office:office" w:name="ls" w:val="trans"/>
              </w:smartTagPr>
              <w:r>
                <w:rPr>
                  <w:rFonts w:ascii="Arial" w:hAnsi="Arial"/>
                  <w:i/>
                  <w:lang w:val="en-GB"/>
                </w:rPr>
                <w:t xml:space="preserve">(705) </w:t>
              </w:r>
              <w:smartTag w:uri="urn:schemas-microsoft-com:office:smarttags" w:element="phone">
                <w:smartTagPr>
                  <w:attr w:name="phonenumber" w:val="$67592554"/>
                  <w:attr w:uri="urn:schemas-microsoft-com:office:office" w:name="ls" w:val="trans"/>
                </w:smartTagPr>
                <w:r>
                  <w:rPr>
                    <w:rFonts w:ascii="Arial" w:hAnsi="Arial"/>
                    <w:i/>
                    <w:lang w:val="en-GB"/>
                  </w:rPr>
                  <w:t>759-2554</w:t>
                </w:r>
              </w:smartTag>
            </w:smartTag>
            <w:r>
              <w:rPr>
                <w:rFonts w:ascii="Arial" w:hAnsi="Arial"/>
                <w:i/>
                <w:lang w:val="en-GB"/>
              </w:rPr>
              <w:t>, Ext.</w:t>
            </w:r>
            <w:r w:rsidR="003D0B70">
              <w:rPr>
                <w:rFonts w:ascii="Arial" w:hAnsi="Arial"/>
                <w:i/>
                <w:lang w:val="en-GB"/>
              </w:rPr>
              <w:t xml:space="preserve"> </w:t>
            </w:r>
            <w:r w:rsidR="002053D5">
              <w:rPr>
                <w:rFonts w:ascii="Arial" w:hAnsi="Arial"/>
                <w:i/>
                <w:lang w:val="en-GB"/>
              </w:rPr>
              <w:t>2665</w:t>
            </w:r>
          </w:p>
        </w:tc>
      </w:tr>
    </w:tbl>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tbl>
      <w:tblPr>
        <w:tblW w:w="0" w:type="auto"/>
        <w:tblLayout w:type="fixed"/>
        <w:tblLook w:val="0000" w:firstRow="0" w:lastRow="0" w:firstColumn="0" w:lastColumn="0" w:noHBand="0" w:noVBand="0"/>
      </w:tblPr>
      <w:tblGrid>
        <w:gridCol w:w="675"/>
        <w:gridCol w:w="8181"/>
      </w:tblGrid>
      <w:tr w:rsidR="00D1300B">
        <w:tc>
          <w:tcPr>
            <w:tcW w:w="675" w:type="dxa"/>
          </w:tcPr>
          <w:p w:rsidR="00D1300B" w:rsidRDefault="00D1300B">
            <w:pPr>
              <w:rPr>
                <w:rFonts w:ascii="Arial" w:hAnsi="Arial"/>
                <w:b/>
              </w:rPr>
            </w:pPr>
            <w:r>
              <w:rPr>
                <w:rFonts w:ascii="Arial" w:hAnsi="Arial"/>
                <w:b/>
              </w:rPr>
              <w:lastRenderedPageBreak/>
              <w:t>I.</w:t>
            </w:r>
          </w:p>
        </w:tc>
        <w:tc>
          <w:tcPr>
            <w:tcW w:w="8181" w:type="dxa"/>
          </w:tcPr>
          <w:p w:rsidR="00D1300B" w:rsidRDefault="00D1300B">
            <w:pPr>
              <w:rPr>
                <w:rFonts w:ascii="Arial" w:hAnsi="Arial"/>
                <w:b/>
              </w:rPr>
            </w:pPr>
            <w:r>
              <w:rPr>
                <w:rFonts w:ascii="Arial" w:hAnsi="Arial"/>
                <w:b/>
              </w:rPr>
              <w:t>COURSE DESCRIPTION:</w:t>
            </w:r>
          </w:p>
          <w:p w:rsidR="002053D5" w:rsidRDefault="002053D5">
            <w:pPr>
              <w:rPr>
                <w:rFonts w:ascii="Arial" w:hAnsi="Arial"/>
              </w:rPr>
            </w:pPr>
            <w:r w:rsidRPr="002053D5">
              <w:rPr>
                <w:rFonts w:ascii="Arial" w:hAnsi="Arial"/>
              </w:rPr>
              <w:t>This course is designed to provide the student with the fundamentals of learning to be able to apply the basic principles of Health Claim Billing. Students will develop an understanding of the Ministry of Health (Ontario) “Schedule of Benefits” to complete precoded Health Claim cards for manual billing and reconciliation of accounts.</w:t>
            </w:r>
          </w:p>
        </w:tc>
      </w:tr>
    </w:tbl>
    <w:p w:rsidR="00D1300B" w:rsidRDefault="00D1300B">
      <w:pPr>
        <w:rPr>
          <w:rFonts w:ascii="Arial" w:hAnsi="Arial"/>
        </w:rPr>
      </w:pPr>
    </w:p>
    <w:tbl>
      <w:tblPr>
        <w:tblW w:w="8938" w:type="dxa"/>
        <w:tblLayout w:type="fixed"/>
        <w:tblLook w:val="0000" w:firstRow="0" w:lastRow="0" w:firstColumn="0" w:lastColumn="0" w:noHBand="0" w:noVBand="0"/>
      </w:tblPr>
      <w:tblGrid>
        <w:gridCol w:w="682"/>
        <w:gridCol w:w="572"/>
        <w:gridCol w:w="7684"/>
      </w:tblGrid>
      <w:tr w:rsidR="00D1300B" w:rsidTr="00EF582B">
        <w:trPr>
          <w:cantSplit/>
          <w:trHeight w:val="95"/>
        </w:trPr>
        <w:tc>
          <w:tcPr>
            <w:tcW w:w="682" w:type="dxa"/>
          </w:tcPr>
          <w:p w:rsidR="00D1300B" w:rsidRDefault="00D1300B">
            <w:pPr>
              <w:rPr>
                <w:rFonts w:ascii="Arial" w:hAnsi="Arial"/>
                <w:b/>
              </w:rPr>
            </w:pPr>
            <w:r>
              <w:rPr>
                <w:rFonts w:ascii="Arial" w:hAnsi="Arial"/>
                <w:b/>
              </w:rPr>
              <w:t>II.</w:t>
            </w:r>
          </w:p>
        </w:tc>
        <w:tc>
          <w:tcPr>
            <w:tcW w:w="8256" w:type="dxa"/>
            <w:gridSpan w:val="2"/>
          </w:tcPr>
          <w:p w:rsidR="00D1300B" w:rsidRDefault="00D1300B">
            <w:pPr>
              <w:rPr>
                <w:rFonts w:ascii="Arial" w:hAnsi="Arial"/>
                <w:b/>
              </w:rPr>
            </w:pPr>
            <w:r>
              <w:rPr>
                <w:rFonts w:ascii="Arial" w:hAnsi="Arial"/>
                <w:b/>
              </w:rPr>
              <w:t xml:space="preserve">LEARNING OUTCOMES </w:t>
            </w:r>
            <w:smartTag w:uri="urn:schemas-microsoft-com:office:smarttags" w:element="stockticker">
              <w:r>
                <w:rPr>
                  <w:rFonts w:ascii="Arial" w:hAnsi="Arial"/>
                  <w:b/>
                </w:rPr>
                <w:t>AND</w:t>
              </w:r>
            </w:smartTag>
            <w:r>
              <w:rPr>
                <w:rFonts w:ascii="Arial" w:hAnsi="Arial"/>
                <w:b/>
              </w:rPr>
              <w:t xml:space="preserve"> ELEMENTS OF THE PERFORMANCE:</w:t>
            </w:r>
          </w:p>
          <w:p w:rsidR="00D1300B" w:rsidRDefault="00D1300B">
            <w:pPr>
              <w:rPr>
                <w:rFonts w:ascii="Arial" w:hAnsi="Arial"/>
              </w:rPr>
            </w:pPr>
          </w:p>
        </w:tc>
      </w:tr>
      <w:tr w:rsidR="00D1300B" w:rsidTr="00EF582B">
        <w:trPr>
          <w:cantSplit/>
          <w:trHeight w:val="95"/>
        </w:trPr>
        <w:tc>
          <w:tcPr>
            <w:tcW w:w="682" w:type="dxa"/>
          </w:tcPr>
          <w:p w:rsidR="00D1300B" w:rsidRDefault="00D1300B">
            <w:pPr>
              <w:rPr>
                <w:rFonts w:ascii="Arial" w:hAnsi="Arial"/>
              </w:rPr>
            </w:pPr>
          </w:p>
        </w:tc>
        <w:tc>
          <w:tcPr>
            <w:tcW w:w="8256"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rsidTr="00EF582B">
        <w:trPr>
          <w:trHeight w:val="95"/>
        </w:trPr>
        <w:tc>
          <w:tcPr>
            <w:tcW w:w="682" w:type="dxa"/>
          </w:tcPr>
          <w:p w:rsidR="00D1300B" w:rsidRDefault="00D1300B">
            <w:pPr>
              <w:rPr>
                <w:rFonts w:ascii="Arial" w:hAnsi="Arial"/>
              </w:rPr>
            </w:pPr>
          </w:p>
        </w:tc>
        <w:tc>
          <w:tcPr>
            <w:tcW w:w="572" w:type="dxa"/>
          </w:tcPr>
          <w:p w:rsidR="00D1300B" w:rsidRDefault="00D1300B">
            <w:pPr>
              <w:rPr>
                <w:rFonts w:ascii="Arial" w:hAnsi="Arial"/>
              </w:rPr>
            </w:pPr>
            <w:r>
              <w:rPr>
                <w:rFonts w:ascii="Arial" w:hAnsi="Arial"/>
              </w:rPr>
              <w:t>1.</w:t>
            </w:r>
          </w:p>
        </w:tc>
        <w:tc>
          <w:tcPr>
            <w:tcW w:w="7683" w:type="dxa"/>
          </w:tcPr>
          <w:p w:rsidR="00D1300B" w:rsidRDefault="002053D5">
            <w:pPr>
              <w:rPr>
                <w:rFonts w:ascii="Arial" w:hAnsi="Arial"/>
              </w:rPr>
            </w:pPr>
            <w:r>
              <w:rPr>
                <w:rFonts w:ascii="Arial" w:hAnsi="Arial"/>
              </w:rPr>
              <w:t xml:space="preserve">Examine eligibility for health insurance. </w:t>
            </w:r>
          </w:p>
        </w:tc>
      </w:tr>
      <w:tr w:rsidR="00D1300B" w:rsidTr="00EF582B">
        <w:trPr>
          <w:trHeight w:val="95"/>
        </w:trPr>
        <w:tc>
          <w:tcPr>
            <w:tcW w:w="682" w:type="dxa"/>
          </w:tcPr>
          <w:p w:rsidR="00D1300B" w:rsidRDefault="00D1300B">
            <w:pPr>
              <w:rPr>
                <w:rFonts w:ascii="Arial" w:hAnsi="Arial"/>
              </w:rPr>
            </w:pPr>
          </w:p>
        </w:tc>
        <w:tc>
          <w:tcPr>
            <w:tcW w:w="572" w:type="dxa"/>
          </w:tcPr>
          <w:p w:rsidR="00D1300B" w:rsidRDefault="00D1300B">
            <w:pPr>
              <w:rPr>
                <w:rFonts w:ascii="Arial" w:hAnsi="Arial"/>
              </w:rPr>
            </w:pPr>
          </w:p>
        </w:tc>
        <w:tc>
          <w:tcPr>
            <w:tcW w:w="7683" w:type="dxa"/>
          </w:tcPr>
          <w:p w:rsidR="00D1300B" w:rsidRDefault="00D1300B">
            <w:pPr>
              <w:rPr>
                <w:rFonts w:ascii="Arial" w:hAnsi="Arial"/>
                <w:u w:val="single"/>
              </w:rPr>
            </w:pPr>
            <w:r>
              <w:rPr>
                <w:rFonts w:ascii="Arial" w:hAnsi="Arial"/>
                <w:u w:val="single"/>
              </w:rPr>
              <w:t>Potential Elements of the Performance:</w:t>
            </w:r>
          </w:p>
          <w:p w:rsidR="002053D5" w:rsidRDefault="002053D5" w:rsidP="002053D5">
            <w:pPr>
              <w:numPr>
                <w:ilvl w:val="0"/>
                <w:numId w:val="13"/>
              </w:numPr>
              <w:rPr>
                <w:rFonts w:ascii="Arial" w:hAnsi="Arial"/>
              </w:rPr>
            </w:pPr>
            <w:r>
              <w:rPr>
                <w:rFonts w:ascii="Arial" w:hAnsi="Arial"/>
              </w:rPr>
              <w:t>Outline eligibility for a health care plan</w:t>
            </w:r>
          </w:p>
          <w:p w:rsidR="002053D5" w:rsidRDefault="002053D5" w:rsidP="002053D5">
            <w:pPr>
              <w:numPr>
                <w:ilvl w:val="0"/>
                <w:numId w:val="13"/>
              </w:numPr>
              <w:rPr>
                <w:rFonts w:ascii="Arial" w:hAnsi="Arial"/>
              </w:rPr>
            </w:pPr>
            <w:r>
              <w:rPr>
                <w:rFonts w:ascii="Arial" w:hAnsi="Arial"/>
              </w:rPr>
              <w:t>Explain premium assistance</w:t>
            </w:r>
          </w:p>
          <w:p w:rsidR="002053D5" w:rsidRDefault="002053D5" w:rsidP="002053D5">
            <w:pPr>
              <w:numPr>
                <w:ilvl w:val="0"/>
                <w:numId w:val="13"/>
              </w:numPr>
              <w:rPr>
                <w:rFonts w:ascii="Arial" w:hAnsi="Arial"/>
              </w:rPr>
            </w:pPr>
            <w:r>
              <w:rPr>
                <w:rFonts w:ascii="Arial" w:hAnsi="Arial"/>
              </w:rPr>
              <w:t>List the criteria for dependent eligibility</w:t>
            </w:r>
          </w:p>
          <w:p w:rsidR="002053D5" w:rsidRDefault="002053D5" w:rsidP="002053D5">
            <w:pPr>
              <w:ind w:left="720"/>
              <w:rPr>
                <w:rFonts w:ascii="Arial" w:hAnsi="Arial"/>
              </w:rPr>
            </w:pPr>
          </w:p>
        </w:tc>
      </w:tr>
      <w:tr w:rsidR="00D1300B" w:rsidTr="00EF582B">
        <w:trPr>
          <w:trHeight w:val="95"/>
        </w:trPr>
        <w:tc>
          <w:tcPr>
            <w:tcW w:w="682" w:type="dxa"/>
          </w:tcPr>
          <w:p w:rsidR="00D1300B" w:rsidRDefault="00D1300B">
            <w:pPr>
              <w:rPr>
                <w:rFonts w:ascii="Arial" w:hAnsi="Arial"/>
              </w:rPr>
            </w:pPr>
          </w:p>
        </w:tc>
        <w:tc>
          <w:tcPr>
            <w:tcW w:w="572" w:type="dxa"/>
          </w:tcPr>
          <w:p w:rsidR="00D1300B" w:rsidRDefault="00D1300B">
            <w:pPr>
              <w:rPr>
                <w:rFonts w:ascii="Arial" w:hAnsi="Arial"/>
              </w:rPr>
            </w:pPr>
            <w:r>
              <w:rPr>
                <w:rFonts w:ascii="Arial" w:hAnsi="Arial"/>
              </w:rPr>
              <w:t>2.</w:t>
            </w:r>
          </w:p>
        </w:tc>
        <w:tc>
          <w:tcPr>
            <w:tcW w:w="7683" w:type="dxa"/>
          </w:tcPr>
          <w:p w:rsidR="00D1300B" w:rsidRDefault="002053D5">
            <w:pPr>
              <w:rPr>
                <w:rFonts w:ascii="Arial" w:hAnsi="Arial"/>
              </w:rPr>
            </w:pPr>
            <w:r>
              <w:rPr>
                <w:rFonts w:ascii="Arial" w:hAnsi="Arial"/>
              </w:rPr>
              <w:t>Explore the Ontario health insurance system.</w:t>
            </w:r>
          </w:p>
        </w:tc>
      </w:tr>
      <w:tr w:rsidR="00D1300B" w:rsidTr="00EF582B">
        <w:trPr>
          <w:trHeight w:val="95"/>
        </w:trPr>
        <w:tc>
          <w:tcPr>
            <w:tcW w:w="682" w:type="dxa"/>
          </w:tcPr>
          <w:p w:rsidR="00D1300B" w:rsidRDefault="00D1300B">
            <w:pPr>
              <w:rPr>
                <w:rFonts w:ascii="Arial" w:hAnsi="Arial"/>
              </w:rPr>
            </w:pPr>
          </w:p>
        </w:tc>
        <w:tc>
          <w:tcPr>
            <w:tcW w:w="572" w:type="dxa"/>
          </w:tcPr>
          <w:p w:rsidR="00D1300B" w:rsidRDefault="00D1300B">
            <w:pPr>
              <w:rPr>
                <w:rFonts w:ascii="Arial" w:hAnsi="Arial"/>
              </w:rPr>
            </w:pPr>
          </w:p>
        </w:tc>
        <w:tc>
          <w:tcPr>
            <w:tcW w:w="7683" w:type="dxa"/>
          </w:tcPr>
          <w:p w:rsidR="00D1300B" w:rsidRDefault="00D1300B">
            <w:pPr>
              <w:rPr>
                <w:rFonts w:ascii="Arial" w:hAnsi="Arial"/>
              </w:rPr>
            </w:pPr>
            <w:r>
              <w:rPr>
                <w:rFonts w:ascii="Arial" w:hAnsi="Arial"/>
                <w:u w:val="single"/>
              </w:rPr>
              <w:t>Potential Elements of the Performance</w:t>
            </w:r>
            <w:r>
              <w:rPr>
                <w:rFonts w:ascii="Arial" w:hAnsi="Arial"/>
              </w:rPr>
              <w:t>:</w:t>
            </w:r>
          </w:p>
          <w:p w:rsidR="002053D5" w:rsidRDefault="002053D5" w:rsidP="002053D5">
            <w:pPr>
              <w:numPr>
                <w:ilvl w:val="0"/>
                <w:numId w:val="14"/>
              </w:numPr>
              <w:rPr>
                <w:rFonts w:ascii="Arial" w:hAnsi="Arial"/>
              </w:rPr>
            </w:pPr>
            <w:r>
              <w:rPr>
                <w:rFonts w:ascii="Arial" w:hAnsi="Arial"/>
              </w:rPr>
              <w:t>Describe the different types of health insurance in Ontario</w:t>
            </w:r>
          </w:p>
          <w:p w:rsidR="002053D5" w:rsidRDefault="002053D5" w:rsidP="002053D5">
            <w:pPr>
              <w:numPr>
                <w:ilvl w:val="0"/>
                <w:numId w:val="14"/>
              </w:numPr>
              <w:rPr>
                <w:rFonts w:ascii="Arial" w:hAnsi="Arial"/>
              </w:rPr>
            </w:pPr>
            <w:r>
              <w:rPr>
                <w:rFonts w:ascii="Arial" w:hAnsi="Arial"/>
              </w:rPr>
              <w:t>Explain billing options in Ontario</w:t>
            </w:r>
          </w:p>
          <w:p w:rsidR="002053D5" w:rsidRDefault="002053D5" w:rsidP="002053D5">
            <w:pPr>
              <w:numPr>
                <w:ilvl w:val="0"/>
                <w:numId w:val="14"/>
              </w:numPr>
              <w:rPr>
                <w:rFonts w:ascii="Arial" w:hAnsi="Arial"/>
              </w:rPr>
            </w:pPr>
            <w:r>
              <w:rPr>
                <w:rFonts w:ascii="Arial" w:hAnsi="Arial"/>
              </w:rPr>
              <w:t>Discuss billing options in relations to out-of-province claims</w:t>
            </w:r>
          </w:p>
          <w:p w:rsidR="002053D5" w:rsidRDefault="002053D5" w:rsidP="002053D5">
            <w:pPr>
              <w:rPr>
                <w:rFonts w:ascii="Arial" w:hAnsi="Arial"/>
              </w:rPr>
            </w:pPr>
          </w:p>
        </w:tc>
      </w:tr>
      <w:tr w:rsidR="00D1300B" w:rsidTr="00EF582B">
        <w:trPr>
          <w:trHeight w:val="95"/>
        </w:trPr>
        <w:tc>
          <w:tcPr>
            <w:tcW w:w="682" w:type="dxa"/>
          </w:tcPr>
          <w:p w:rsidR="00D1300B" w:rsidRDefault="00D1300B">
            <w:pPr>
              <w:rPr>
                <w:rFonts w:ascii="Arial" w:hAnsi="Arial"/>
              </w:rPr>
            </w:pPr>
          </w:p>
        </w:tc>
        <w:tc>
          <w:tcPr>
            <w:tcW w:w="572" w:type="dxa"/>
          </w:tcPr>
          <w:p w:rsidR="00D1300B" w:rsidRDefault="00D1300B">
            <w:pPr>
              <w:rPr>
                <w:rFonts w:ascii="Arial" w:hAnsi="Arial"/>
              </w:rPr>
            </w:pPr>
            <w:r>
              <w:rPr>
                <w:rFonts w:ascii="Arial" w:hAnsi="Arial"/>
              </w:rPr>
              <w:t>3.</w:t>
            </w:r>
          </w:p>
        </w:tc>
        <w:tc>
          <w:tcPr>
            <w:tcW w:w="7683" w:type="dxa"/>
          </w:tcPr>
          <w:p w:rsidR="00D1300B" w:rsidRDefault="002053D5">
            <w:pPr>
              <w:rPr>
                <w:rFonts w:ascii="Arial" w:hAnsi="Arial"/>
              </w:rPr>
            </w:pPr>
            <w:r>
              <w:rPr>
                <w:rFonts w:ascii="Arial" w:hAnsi="Arial"/>
              </w:rPr>
              <w:t>Demonstrate understanding of the concepts related to billing health insurance.</w:t>
            </w:r>
          </w:p>
        </w:tc>
      </w:tr>
      <w:tr w:rsidR="00D1300B" w:rsidTr="00EF582B">
        <w:trPr>
          <w:trHeight w:val="95"/>
        </w:trPr>
        <w:tc>
          <w:tcPr>
            <w:tcW w:w="682" w:type="dxa"/>
          </w:tcPr>
          <w:p w:rsidR="00D1300B" w:rsidRDefault="00D1300B">
            <w:pPr>
              <w:rPr>
                <w:rFonts w:ascii="Arial" w:hAnsi="Arial"/>
              </w:rPr>
            </w:pPr>
          </w:p>
        </w:tc>
        <w:tc>
          <w:tcPr>
            <w:tcW w:w="572" w:type="dxa"/>
          </w:tcPr>
          <w:p w:rsidR="00D1300B" w:rsidRDefault="00D1300B">
            <w:pPr>
              <w:rPr>
                <w:rFonts w:ascii="Arial" w:hAnsi="Arial"/>
              </w:rPr>
            </w:pPr>
          </w:p>
        </w:tc>
        <w:tc>
          <w:tcPr>
            <w:tcW w:w="7683" w:type="dxa"/>
          </w:tcPr>
          <w:p w:rsidR="00D1300B" w:rsidRDefault="00D1300B">
            <w:pPr>
              <w:rPr>
                <w:rFonts w:ascii="Arial" w:hAnsi="Arial"/>
              </w:rPr>
            </w:pPr>
            <w:r>
              <w:rPr>
                <w:rFonts w:ascii="Arial" w:hAnsi="Arial"/>
                <w:u w:val="single"/>
              </w:rPr>
              <w:t>Potential Elements of the Performance</w:t>
            </w:r>
            <w:r>
              <w:rPr>
                <w:rFonts w:ascii="Arial" w:hAnsi="Arial"/>
              </w:rPr>
              <w:t>:</w:t>
            </w:r>
          </w:p>
          <w:p w:rsidR="002053D5" w:rsidRDefault="002053D5" w:rsidP="002053D5">
            <w:pPr>
              <w:numPr>
                <w:ilvl w:val="0"/>
                <w:numId w:val="15"/>
              </w:numPr>
              <w:rPr>
                <w:rFonts w:ascii="Arial" w:hAnsi="Arial"/>
              </w:rPr>
            </w:pPr>
            <w:r>
              <w:rPr>
                <w:rFonts w:ascii="Arial" w:hAnsi="Arial"/>
              </w:rPr>
              <w:t>Explain the procedure for physician registration and learn the significance of registration number units</w:t>
            </w:r>
          </w:p>
          <w:p w:rsidR="002053D5" w:rsidRDefault="002053D5" w:rsidP="002053D5">
            <w:pPr>
              <w:numPr>
                <w:ilvl w:val="0"/>
                <w:numId w:val="15"/>
              </w:numPr>
              <w:rPr>
                <w:rFonts w:ascii="Arial" w:hAnsi="Arial"/>
              </w:rPr>
            </w:pPr>
            <w:r>
              <w:rPr>
                <w:rFonts w:ascii="Arial" w:hAnsi="Arial"/>
              </w:rPr>
              <w:t>Identify specialty codes and the appropriate specialization</w:t>
            </w:r>
          </w:p>
          <w:p w:rsidR="002053D5" w:rsidRDefault="002053D5" w:rsidP="002053D5">
            <w:pPr>
              <w:numPr>
                <w:ilvl w:val="0"/>
                <w:numId w:val="15"/>
              </w:numPr>
              <w:rPr>
                <w:rFonts w:ascii="Arial" w:hAnsi="Arial"/>
              </w:rPr>
            </w:pPr>
            <w:r>
              <w:rPr>
                <w:rFonts w:ascii="Arial" w:hAnsi="Arial"/>
              </w:rPr>
              <w:t>Give a basic interpretation of the Schedule of Benefits</w:t>
            </w:r>
          </w:p>
          <w:p w:rsidR="002053D5" w:rsidRDefault="002053D5" w:rsidP="002053D5">
            <w:pPr>
              <w:ind w:left="720"/>
              <w:rPr>
                <w:rFonts w:ascii="Arial" w:hAnsi="Arial"/>
              </w:rPr>
            </w:pPr>
          </w:p>
        </w:tc>
      </w:tr>
      <w:tr w:rsidR="00D1300B" w:rsidTr="00EF582B">
        <w:trPr>
          <w:trHeight w:val="95"/>
        </w:trPr>
        <w:tc>
          <w:tcPr>
            <w:tcW w:w="682" w:type="dxa"/>
          </w:tcPr>
          <w:p w:rsidR="00D1300B" w:rsidRDefault="00D1300B">
            <w:pPr>
              <w:rPr>
                <w:rFonts w:ascii="Arial" w:hAnsi="Arial"/>
              </w:rPr>
            </w:pPr>
          </w:p>
        </w:tc>
        <w:tc>
          <w:tcPr>
            <w:tcW w:w="572" w:type="dxa"/>
          </w:tcPr>
          <w:p w:rsidR="00D1300B" w:rsidRDefault="00D1300B">
            <w:pPr>
              <w:rPr>
                <w:rFonts w:ascii="Arial" w:hAnsi="Arial"/>
              </w:rPr>
            </w:pPr>
            <w:r>
              <w:rPr>
                <w:rFonts w:ascii="Arial" w:hAnsi="Arial"/>
              </w:rPr>
              <w:t>4.</w:t>
            </w:r>
          </w:p>
        </w:tc>
        <w:tc>
          <w:tcPr>
            <w:tcW w:w="7683" w:type="dxa"/>
          </w:tcPr>
          <w:p w:rsidR="00D1300B" w:rsidRPr="002053D5" w:rsidRDefault="002053D5">
            <w:pPr>
              <w:rPr>
                <w:rFonts w:ascii="Arial" w:hAnsi="Arial"/>
              </w:rPr>
            </w:pPr>
            <w:r>
              <w:rPr>
                <w:rFonts w:ascii="Arial" w:hAnsi="Arial"/>
              </w:rPr>
              <w:t xml:space="preserve">Demonstrate understanding of the process of routine billing for health insurance. </w:t>
            </w:r>
          </w:p>
        </w:tc>
      </w:tr>
      <w:tr w:rsidR="00D1300B" w:rsidTr="00EF582B">
        <w:trPr>
          <w:trHeight w:val="95"/>
        </w:trPr>
        <w:tc>
          <w:tcPr>
            <w:tcW w:w="682" w:type="dxa"/>
          </w:tcPr>
          <w:p w:rsidR="00D1300B" w:rsidRDefault="00D1300B">
            <w:pPr>
              <w:rPr>
                <w:rFonts w:ascii="Arial" w:hAnsi="Arial"/>
              </w:rPr>
            </w:pPr>
          </w:p>
        </w:tc>
        <w:tc>
          <w:tcPr>
            <w:tcW w:w="572" w:type="dxa"/>
          </w:tcPr>
          <w:p w:rsidR="00D1300B" w:rsidRDefault="00D1300B">
            <w:pPr>
              <w:rPr>
                <w:rFonts w:ascii="Arial" w:hAnsi="Arial"/>
              </w:rPr>
            </w:pPr>
          </w:p>
        </w:tc>
        <w:tc>
          <w:tcPr>
            <w:tcW w:w="7683" w:type="dxa"/>
          </w:tcPr>
          <w:p w:rsidR="00D1300B" w:rsidRDefault="00D1300B">
            <w:pPr>
              <w:rPr>
                <w:rFonts w:ascii="Arial" w:hAnsi="Arial"/>
              </w:rPr>
            </w:pPr>
            <w:r>
              <w:rPr>
                <w:rFonts w:ascii="Arial" w:hAnsi="Arial"/>
                <w:u w:val="single"/>
              </w:rPr>
              <w:t>Potential Elements of the Performance</w:t>
            </w:r>
            <w:r>
              <w:rPr>
                <w:rFonts w:ascii="Arial" w:hAnsi="Arial"/>
              </w:rPr>
              <w:t>:</w:t>
            </w:r>
          </w:p>
          <w:p w:rsidR="002053D5" w:rsidRDefault="00DC1FBE" w:rsidP="002053D5">
            <w:pPr>
              <w:numPr>
                <w:ilvl w:val="0"/>
                <w:numId w:val="16"/>
              </w:numPr>
              <w:rPr>
                <w:rFonts w:ascii="Arial" w:hAnsi="Arial"/>
              </w:rPr>
            </w:pPr>
            <w:r>
              <w:rPr>
                <w:rFonts w:ascii="Arial" w:hAnsi="Arial"/>
              </w:rPr>
              <w:t>Identify the significant parts of a claim card and gain thorough knowledge of its completion, either by regular submission, precoded submission or both</w:t>
            </w:r>
          </w:p>
          <w:p w:rsidR="00DC1FBE" w:rsidRDefault="00DC1FBE" w:rsidP="002053D5">
            <w:pPr>
              <w:numPr>
                <w:ilvl w:val="0"/>
                <w:numId w:val="16"/>
              </w:numPr>
              <w:rPr>
                <w:rFonts w:ascii="Arial" w:hAnsi="Arial"/>
              </w:rPr>
            </w:pPr>
            <w:r>
              <w:rPr>
                <w:rFonts w:ascii="Arial" w:hAnsi="Arial"/>
              </w:rPr>
              <w:t>Identify supporting documentation for specific services</w:t>
            </w:r>
          </w:p>
          <w:p w:rsidR="00DC1FBE" w:rsidRDefault="00DC1FBE" w:rsidP="002053D5">
            <w:pPr>
              <w:numPr>
                <w:ilvl w:val="0"/>
                <w:numId w:val="16"/>
              </w:numPr>
              <w:rPr>
                <w:rFonts w:ascii="Arial" w:hAnsi="Arial"/>
              </w:rPr>
            </w:pPr>
            <w:r>
              <w:rPr>
                <w:rFonts w:ascii="Arial" w:hAnsi="Arial"/>
              </w:rPr>
              <w:t>Understand reprocessing of returned claims</w:t>
            </w:r>
          </w:p>
          <w:p w:rsidR="00DC1FBE" w:rsidRDefault="00DC1FBE" w:rsidP="002053D5">
            <w:pPr>
              <w:numPr>
                <w:ilvl w:val="0"/>
                <w:numId w:val="16"/>
              </w:numPr>
              <w:rPr>
                <w:rFonts w:ascii="Arial" w:hAnsi="Arial"/>
              </w:rPr>
            </w:pPr>
            <w:r>
              <w:rPr>
                <w:rFonts w:ascii="Arial" w:hAnsi="Arial"/>
              </w:rPr>
              <w:t>Discuss the remittance advice form</w:t>
            </w:r>
          </w:p>
          <w:p w:rsidR="00DC1FBE" w:rsidRDefault="00DC1FBE" w:rsidP="002053D5">
            <w:pPr>
              <w:numPr>
                <w:ilvl w:val="0"/>
                <w:numId w:val="16"/>
              </w:numPr>
              <w:rPr>
                <w:rFonts w:ascii="Arial" w:hAnsi="Arial"/>
              </w:rPr>
            </w:pPr>
            <w:r>
              <w:rPr>
                <w:rFonts w:ascii="Arial" w:hAnsi="Arial"/>
              </w:rPr>
              <w:t>Understand the processing of remittance advice inquiries</w:t>
            </w:r>
          </w:p>
          <w:p w:rsidR="00DC1FBE" w:rsidRDefault="00DC1FBE" w:rsidP="002053D5">
            <w:pPr>
              <w:numPr>
                <w:ilvl w:val="0"/>
                <w:numId w:val="16"/>
              </w:numPr>
              <w:rPr>
                <w:rFonts w:ascii="Arial" w:hAnsi="Arial"/>
              </w:rPr>
            </w:pPr>
            <w:r>
              <w:rPr>
                <w:rFonts w:ascii="Arial" w:hAnsi="Arial"/>
              </w:rPr>
              <w:t>Outline what to do when you need assistance</w:t>
            </w:r>
          </w:p>
          <w:p w:rsidR="00DC1FBE" w:rsidRDefault="00DC1FBE" w:rsidP="00DC1FBE">
            <w:pPr>
              <w:ind w:left="720"/>
              <w:rPr>
                <w:rFonts w:ascii="Arial" w:hAnsi="Arial"/>
              </w:rPr>
            </w:pPr>
          </w:p>
        </w:tc>
      </w:tr>
      <w:tr w:rsidR="00D1300B" w:rsidTr="00EF582B">
        <w:trPr>
          <w:trHeight w:val="370"/>
        </w:trPr>
        <w:tc>
          <w:tcPr>
            <w:tcW w:w="682" w:type="dxa"/>
          </w:tcPr>
          <w:p w:rsidR="00D1300B" w:rsidRDefault="00D1300B">
            <w:pPr>
              <w:rPr>
                <w:rFonts w:ascii="Arial" w:hAnsi="Arial"/>
              </w:rPr>
            </w:pPr>
          </w:p>
        </w:tc>
        <w:tc>
          <w:tcPr>
            <w:tcW w:w="572" w:type="dxa"/>
          </w:tcPr>
          <w:p w:rsidR="00D1300B" w:rsidRDefault="00D1300B">
            <w:pPr>
              <w:rPr>
                <w:rFonts w:ascii="Arial" w:hAnsi="Arial"/>
              </w:rPr>
            </w:pPr>
            <w:r>
              <w:rPr>
                <w:rFonts w:ascii="Arial" w:hAnsi="Arial"/>
              </w:rPr>
              <w:t>5.</w:t>
            </w:r>
          </w:p>
        </w:tc>
        <w:tc>
          <w:tcPr>
            <w:tcW w:w="7683" w:type="dxa"/>
          </w:tcPr>
          <w:p w:rsidR="00D1300B" w:rsidRPr="00DC1FBE" w:rsidRDefault="00DC1FBE">
            <w:pPr>
              <w:rPr>
                <w:rFonts w:ascii="Arial" w:hAnsi="Arial"/>
              </w:rPr>
            </w:pPr>
            <w:r>
              <w:rPr>
                <w:rFonts w:ascii="Arial" w:hAnsi="Arial"/>
              </w:rPr>
              <w:t xml:space="preserve">Demonstrate understanding of the process of non-routine billing for health insurance. </w:t>
            </w:r>
          </w:p>
        </w:tc>
      </w:tr>
      <w:tr w:rsidR="00D1300B" w:rsidTr="00EF582B">
        <w:trPr>
          <w:trHeight w:val="1137"/>
        </w:trPr>
        <w:tc>
          <w:tcPr>
            <w:tcW w:w="682" w:type="dxa"/>
          </w:tcPr>
          <w:p w:rsidR="00D1300B" w:rsidRDefault="00D1300B">
            <w:pPr>
              <w:rPr>
                <w:rFonts w:ascii="Arial" w:hAnsi="Arial"/>
              </w:rPr>
            </w:pPr>
          </w:p>
        </w:tc>
        <w:tc>
          <w:tcPr>
            <w:tcW w:w="572" w:type="dxa"/>
          </w:tcPr>
          <w:p w:rsidR="00D1300B" w:rsidRDefault="00D1300B">
            <w:pPr>
              <w:rPr>
                <w:rFonts w:ascii="Arial" w:hAnsi="Arial"/>
              </w:rPr>
            </w:pPr>
          </w:p>
        </w:tc>
        <w:tc>
          <w:tcPr>
            <w:tcW w:w="7683" w:type="dxa"/>
          </w:tcPr>
          <w:p w:rsidR="00D1300B" w:rsidRDefault="00D1300B">
            <w:pPr>
              <w:rPr>
                <w:rFonts w:ascii="Arial" w:hAnsi="Arial"/>
              </w:rPr>
            </w:pPr>
            <w:r>
              <w:rPr>
                <w:rFonts w:ascii="Arial" w:hAnsi="Arial"/>
                <w:u w:val="single"/>
              </w:rPr>
              <w:t>Potential Elements of the Performance</w:t>
            </w:r>
            <w:r>
              <w:rPr>
                <w:rFonts w:ascii="Arial" w:hAnsi="Arial"/>
              </w:rPr>
              <w:t>:</w:t>
            </w:r>
          </w:p>
          <w:p w:rsidR="00DC1FBE" w:rsidRDefault="00DC1FBE" w:rsidP="00DC1FBE">
            <w:pPr>
              <w:numPr>
                <w:ilvl w:val="0"/>
                <w:numId w:val="17"/>
              </w:numPr>
              <w:rPr>
                <w:rFonts w:ascii="Arial" w:hAnsi="Arial"/>
              </w:rPr>
            </w:pPr>
            <w:r>
              <w:rPr>
                <w:rFonts w:ascii="Arial" w:hAnsi="Arial"/>
              </w:rPr>
              <w:t>Explain nonpayment of claims and appeals</w:t>
            </w:r>
          </w:p>
          <w:p w:rsidR="00DC1FBE" w:rsidRDefault="00DC1FBE" w:rsidP="00DC1FBE">
            <w:pPr>
              <w:numPr>
                <w:ilvl w:val="0"/>
                <w:numId w:val="17"/>
              </w:numPr>
              <w:rPr>
                <w:rFonts w:ascii="Arial" w:hAnsi="Arial"/>
              </w:rPr>
            </w:pPr>
            <w:r>
              <w:rPr>
                <w:rFonts w:ascii="Arial" w:hAnsi="Arial"/>
              </w:rPr>
              <w:t>Explain out-of-province claim submissions</w:t>
            </w:r>
          </w:p>
          <w:p w:rsidR="00DC1FBE" w:rsidRDefault="00DC1FBE" w:rsidP="00DC1FBE">
            <w:pPr>
              <w:numPr>
                <w:ilvl w:val="0"/>
                <w:numId w:val="17"/>
              </w:numPr>
              <w:rPr>
                <w:rFonts w:ascii="Arial" w:hAnsi="Arial"/>
              </w:rPr>
            </w:pPr>
            <w:r>
              <w:rPr>
                <w:rFonts w:ascii="Arial" w:hAnsi="Arial"/>
              </w:rPr>
              <w:t>Explain out-of-province benefits</w:t>
            </w:r>
          </w:p>
          <w:p w:rsidR="00DC1FBE" w:rsidRDefault="00DC1FBE" w:rsidP="00DC1FBE">
            <w:pPr>
              <w:numPr>
                <w:ilvl w:val="0"/>
                <w:numId w:val="17"/>
              </w:numPr>
              <w:rPr>
                <w:rFonts w:ascii="Arial" w:hAnsi="Arial"/>
              </w:rPr>
            </w:pPr>
            <w:r>
              <w:rPr>
                <w:rFonts w:ascii="Arial" w:hAnsi="Arial"/>
              </w:rPr>
              <w:t>Outline what to do when you need assistance</w:t>
            </w:r>
          </w:p>
          <w:p w:rsidR="00DC1FBE" w:rsidRDefault="00DC1FBE" w:rsidP="00DC1FBE">
            <w:pPr>
              <w:ind w:left="720"/>
              <w:rPr>
                <w:rFonts w:ascii="Arial" w:hAnsi="Arial"/>
              </w:rPr>
            </w:pPr>
          </w:p>
        </w:tc>
      </w:tr>
      <w:tr w:rsidR="00D1300B" w:rsidTr="00EF582B">
        <w:trPr>
          <w:trHeight w:val="185"/>
        </w:trPr>
        <w:tc>
          <w:tcPr>
            <w:tcW w:w="682" w:type="dxa"/>
          </w:tcPr>
          <w:p w:rsidR="00D1300B" w:rsidRDefault="00D1300B">
            <w:pPr>
              <w:rPr>
                <w:rFonts w:ascii="Arial" w:hAnsi="Arial"/>
              </w:rPr>
            </w:pPr>
          </w:p>
        </w:tc>
        <w:tc>
          <w:tcPr>
            <w:tcW w:w="572" w:type="dxa"/>
          </w:tcPr>
          <w:p w:rsidR="00D1300B" w:rsidRDefault="00D1300B">
            <w:pPr>
              <w:rPr>
                <w:rFonts w:ascii="Arial" w:hAnsi="Arial"/>
              </w:rPr>
            </w:pPr>
            <w:r>
              <w:rPr>
                <w:rFonts w:ascii="Arial" w:hAnsi="Arial"/>
              </w:rPr>
              <w:t>6.</w:t>
            </w:r>
          </w:p>
        </w:tc>
        <w:tc>
          <w:tcPr>
            <w:tcW w:w="7683" w:type="dxa"/>
          </w:tcPr>
          <w:p w:rsidR="00D1300B" w:rsidRPr="00DC1FBE" w:rsidRDefault="00E226A7">
            <w:pPr>
              <w:rPr>
                <w:rFonts w:ascii="Arial" w:hAnsi="Arial"/>
              </w:rPr>
            </w:pPr>
            <w:r>
              <w:rPr>
                <w:rFonts w:ascii="Arial" w:hAnsi="Arial"/>
              </w:rPr>
              <w:t>Explore use of the computerized billing system.</w:t>
            </w:r>
          </w:p>
        </w:tc>
      </w:tr>
      <w:tr w:rsidR="00D1300B" w:rsidTr="00EF582B">
        <w:trPr>
          <w:trHeight w:val="1775"/>
        </w:trPr>
        <w:tc>
          <w:tcPr>
            <w:tcW w:w="682" w:type="dxa"/>
          </w:tcPr>
          <w:p w:rsidR="00D1300B" w:rsidRDefault="00D1300B">
            <w:pPr>
              <w:rPr>
                <w:rFonts w:ascii="Arial" w:hAnsi="Arial"/>
              </w:rPr>
            </w:pPr>
          </w:p>
        </w:tc>
        <w:tc>
          <w:tcPr>
            <w:tcW w:w="572" w:type="dxa"/>
          </w:tcPr>
          <w:p w:rsidR="00D1300B" w:rsidRDefault="00D1300B">
            <w:pPr>
              <w:rPr>
                <w:rFonts w:ascii="Arial" w:hAnsi="Arial"/>
              </w:rPr>
            </w:pPr>
          </w:p>
        </w:tc>
        <w:tc>
          <w:tcPr>
            <w:tcW w:w="7683" w:type="dxa"/>
          </w:tcPr>
          <w:p w:rsidR="00D1300B" w:rsidRDefault="00D1300B">
            <w:pPr>
              <w:rPr>
                <w:rFonts w:ascii="Arial" w:hAnsi="Arial"/>
              </w:rPr>
            </w:pPr>
            <w:r w:rsidRPr="00613807">
              <w:rPr>
                <w:rFonts w:ascii="Arial" w:hAnsi="Arial"/>
                <w:u w:val="single"/>
              </w:rPr>
              <w:t>Potential Elements of the Performance</w:t>
            </w:r>
            <w:r>
              <w:rPr>
                <w:rFonts w:ascii="Arial" w:hAnsi="Arial"/>
              </w:rPr>
              <w:t>:</w:t>
            </w:r>
          </w:p>
          <w:p w:rsidR="00E226A7" w:rsidRDefault="00E226A7" w:rsidP="00E226A7">
            <w:pPr>
              <w:numPr>
                <w:ilvl w:val="0"/>
                <w:numId w:val="18"/>
              </w:numPr>
              <w:rPr>
                <w:rFonts w:ascii="Arial" w:hAnsi="Arial"/>
              </w:rPr>
            </w:pPr>
            <w:r>
              <w:rPr>
                <w:rFonts w:ascii="Arial" w:hAnsi="Arial"/>
              </w:rPr>
              <w:t>Summarize advantages of submitting claims on machine-readable input</w:t>
            </w:r>
          </w:p>
          <w:p w:rsidR="00E226A7" w:rsidRDefault="00E226A7" w:rsidP="00E226A7">
            <w:pPr>
              <w:numPr>
                <w:ilvl w:val="0"/>
                <w:numId w:val="18"/>
              </w:numPr>
              <w:rPr>
                <w:rFonts w:ascii="Arial" w:hAnsi="Arial"/>
              </w:rPr>
            </w:pPr>
            <w:r>
              <w:rPr>
                <w:rFonts w:ascii="Arial" w:hAnsi="Arial"/>
              </w:rPr>
              <w:t>Outline considerations for purchasing software and hardware in a medical environment</w:t>
            </w:r>
          </w:p>
          <w:p w:rsidR="00613807" w:rsidRPr="00EF582B" w:rsidRDefault="00E226A7" w:rsidP="00EF582B">
            <w:pPr>
              <w:numPr>
                <w:ilvl w:val="0"/>
                <w:numId w:val="18"/>
              </w:numPr>
              <w:rPr>
                <w:rFonts w:ascii="Arial" w:hAnsi="Arial"/>
              </w:rPr>
            </w:pPr>
            <w:r>
              <w:rPr>
                <w:rFonts w:ascii="Arial" w:hAnsi="Arial"/>
              </w:rPr>
              <w:t>Discuss the specific procedural benefits of machine-readable input</w:t>
            </w:r>
          </w:p>
        </w:tc>
      </w:tr>
      <w:tr w:rsidR="00EF582B" w:rsidTr="00EF582B">
        <w:trPr>
          <w:trHeight w:val="185"/>
        </w:trPr>
        <w:tc>
          <w:tcPr>
            <w:tcW w:w="682" w:type="dxa"/>
          </w:tcPr>
          <w:p w:rsidR="00EF582B" w:rsidRPr="00E226A7" w:rsidRDefault="00EF582B">
            <w:pPr>
              <w:rPr>
                <w:rFonts w:ascii="Arial" w:hAnsi="Arial"/>
                <w:noProof/>
                <w:lang w:eastAsia="zh-TW"/>
              </w:rPr>
            </w:pPr>
          </w:p>
        </w:tc>
        <w:tc>
          <w:tcPr>
            <w:tcW w:w="572" w:type="dxa"/>
          </w:tcPr>
          <w:p w:rsidR="00EF582B" w:rsidRDefault="00EF582B">
            <w:pPr>
              <w:rPr>
                <w:rFonts w:ascii="Arial" w:hAnsi="Arial"/>
              </w:rPr>
            </w:pPr>
          </w:p>
        </w:tc>
        <w:tc>
          <w:tcPr>
            <w:tcW w:w="7683" w:type="dxa"/>
          </w:tcPr>
          <w:p w:rsidR="00EF582B" w:rsidRPr="00613807" w:rsidRDefault="00EF582B">
            <w:pPr>
              <w:rPr>
                <w:rFonts w:ascii="Arial" w:hAnsi="Arial"/>
                <w:u w:val="single"/>
              </w:rPr>
            </w:pPr>
          </w:p>
        </w:tc>
      </w:tr>
    </w:tbl>
    <w:p w:rsidR="00EF582B" w:rsidRDefault="00EF582B" w:rsidP="00EF582B">
      <w:pPr>
        <w:ind w:left="720"/>
        <w:rPr>
          <w:rFonts w:ascii="Arial" w:hAnsi="Arial"/>
        </w:rPr>
      </w:pPr>
      <w:r>
        <w:rPr>
          <w:rFonts w:ascii="Arial" w:hAnsi="Arial"/>
        </w:rPr>
        <w:t xml:space="preserve">7.      Demonstrate understanding of the steps in executing and keeping   </w:t>
      </w:r>
    </w:p>
    <w:p w:rsidR="00EF582B" w:rsidRDefault="00EF582B" w:rsidP="00EF582B">
      <w:pPr>
        <w:ind w:left="720"/>
        <w:rPr>
          <w:rFonts w:ascii="Arial" w:hAnsi="Arial"/>
        </w:rPr>
      </w:pPr>
      <w:r>
        <w:rPr>
          <w:rFonts w:ascii="Arial" w:hAnsi="Arial"/>
        </w:rPr>
        <w:t xml:space="preserve">         financial records. </w:t>
      </w:r>
    </w:p>
    <w:p w:rsidR="00EF582B" w:rsidRDefault="00EF582B" w:rsidP="00EF582B">
      <w:pPr>
        <w:ind w:left="1260" w:hanging="540"/>
        <w:rPr>
          <w:rFonts w:ascii="Arial" w:hAnsi="Arial"/>
          <w:u w:val="single"/>
        </w:rPr>
      </w:pPr>
      <w:r>
        <w:rPr>
          <w:rFonts w:ascii="Arial" w:hAnsi="Arial"/>
        </w:rPr>
        <w:tab/>
        <w:t xml:space="preserve"> </w:t>
      </w:r>
      <w:r>
        <w:rPr>
          <w:rFonts w:ascii="Arial" w:hAnsi="Arial"/>
          <w:u w:val="single"/>
        </w:rPr>
        <w:t>Potential Elements of the Performance:</w:t>
      </w:r>
    </w:p>
    <w:p w:rsidR="00EF582B" w:rsidRDefault="00EF582B" w:rsidP="00EF582B">
      <w:pPr>
        <w:numPr>
          <w:ilvl w:val="0"/>
          <w:numId w:val="20"/>
        </w:numPr>
        <w:tabs>
          <w:tab w:val="left" w:pos="1980"/>
        </w:tabs>
        <w:ind w:hanging="720"/>
        <w:rPr>
          <w:rFonts w:ascii="Arial" w:hAnsi="Arial"/>
        </w:rPr>
      </w:pPr>
      <w:r>
        <w:rPr>
          <w:rFonts w:ascii="Arial" w:hAnsi="Arial"/>
        </w:rPr>
        <w:t>Discuss cash disbursements, cash receipts and patient</w:t>
      </w:r>
    </w:p>
    <w:p w:rsidR="00EF582B" w:rsidRDefault="00EF582B" w:rsidP="00EF582B">
      <w:pPr>
        <w:tabs>
          <w:tab w:val="left" w:pos="1980"/>
        </w:tabs>
        <w:ind w:left="1620"/>
        <w:rPr>
          <w:rFonts w:ascii="Arial" w:hAnsi="Arial"/>
        </w:rPr>
      </w:pPr>
      <w:r>
        <w:rPr>
          <w:rFonts w:ascii="Arial" w:hAnsi="Arial"/>
        </w:rPr>
        <w:t xml:space="preserve">     charges in journals.</w:t>
      </w:r>
    </w:p>
    <w:p w:rsidR="00EF582B" w:rsidRDefault="00EF582B" w:rsidP="00EF582B">
      <w:pPr>
        <w:numPr>
          <w:ilvl w:val="0"/>
          <w:numId w:val="19"/>
        </w:numPr>
        <w:tabs>
          <w:tab w:val="left" w:pos="1980"/>
        </w:tabs>
        <w:ind w:left="1620" w:firstLine="0"/>
        <w:rPr>
          <w:rFonts w:ascii="Arial" w:hAnsi="Arial"/>
        </w:rPr>
      </w:pPr>
      <w:r>
        <w:rPr>
          <w:rFonts w:ascii="Arial" w:hAnsi="Arial"/>
        </w:rPr>
        <w:t xml:space="preserve">State how to prepare ledgers and post information from    </w:t>
      </w:r>
    </w:p>
    <w:p w:rsidR="00EF582B" w:rsidRDefault="00EF582B" w:rsidP="00EF582B">
      <w:pPr>
        <w:tabs>
          <w:tab w:val="left" w:pos="1980"/>
        </w:tabs>
        <w:ind w:left="1620"/>
        <w:rPr>
          <w:rFonts w:ascii="Arial" w:hAnsi="Arial"/>
        </w:rPr>
      </w:pPr>
      <w:r>
        <w:rPr>
          <w:rFonts w:ascii="Arial" w:hAnsi="Arial"/>
        </w:rPr>
        <w:t xml:space="preserve">      journals</w:t>
      </w:r>
    </w:p>
    <w:p w:rsidR="00EF582B" w:rsidRDefault="00EF582B" w:rsidP="00EF582B">
      <w:pPr>
        <w:numPr>
          <w:ilvl w:val="0"/>
          <w:numId w:val="19"/>
        </w:numPr>
        <w:tabs>
          <w:tab w:val="left" w:pos="1980"/>
        </w:tabs>
        <w:ind w:left="1620" w:firstLine="0"/>
        <w:rPr>
          <w:rFonts w:ascii="Arial" w:hAnsi="Arial"/>
        </w:rPr>
      </w:pPr>
      <w:r>
        <w:rPr>
          <w:rFonts w:ascii="Arial" w:hAnsi="Arial"/>
        </w:rPr>
        <w:t>Demonstrate how to prepare patient statements of account</w:t>
      </w:r>
    </w:p>
    <w:p w:rsidR="00EF582B" w:rsidRDefault="00EF582B" w:rsidP="00EF582B">
      <w:pPr>
        <w:numPr>
          <w:ilvl w:val="0"/>
          <w:numId w:val="19"/>
        </w:numPr>
        <w:tabs>
          <w:tab w:val="left" w:pos="1980"/>
        </w:tabs>
        <w:ind w:left="1620" w:firstLine="0"/>
        <w:rPr>
          <w:rFonts w:ascii="Arial" w:hAnsi="Arial"/>
        </w:rPr>
      </w:pPr>
      <w:r>
        <w:rPr>
          <w:rFonts w:ascii="Arial" w:hAnsi="Arial"/>
        </w:rPr>
        <w:t>Explain how to control petty cash</w:t>
      </w:r>
    </w:p>
    <w:p w:rsidR="00EF582B" w:rsidRDefault="00EF582B" w:rsidP="00EF582B">
      <w:pPr>
        <w:numPr>
          <w:ilvl w:val="0"/>
          <w:numId w:val="19"/>
        </w:numPr>
        <w:tabs>
          <w:tab w:val="left" w:pos="1980"/>
        </w:tabs>
        <w:ind w:left="1620" w:firstLine="0"/>
        <w:rPr>
          <w:rFonts w:ascii="Arial" w:hAnsi="Arial"/>
        </w:rPr>
      </w:pPr>
      <w:r>
        <w:rPr>
          <w:rFonts w:ascii="Arial" w:hAnsi="Arial"/>
        </w:rPr>
        <w:t>Discuss how to prepare cheques and cash for deposit</w:t>
      </w:r>
    </w:p>
    <w:p w:rsidR="00EF582B" w:rsidRDefault="00EF582B" w:rsidP="00EF582B">
      <w:pPr>
        <w:numPr>
          <w:ilvl w:val="0"/>
          <w:numId w:val="19"/>
        </w:numPr>
        <w:tabs>
          <w:tab w:val="left" w:pos="1980"/>
        </w:tabs>
        <w:ind w:left="1620" w:firstLine="0"/>
        <w:rPr>
          <w:rFonts w:ascii="Arial" w:hAnsi="Arial"/>
        </w:rPr>
      </w:pPr>
      <w:r>
        <w:rPr>
          <w:rFonts w:ascii="Arial" w:hAnsi="Arial"/>
        </w:rPr>
        <w:t>Demonstrate how to reconcile bank statements</w:t>
      </w:r>
    </w:p>
    <w:p w:rsidR="00EF582B" w:rsidRDefault="00EF582B" w:rsidP="00EF582B">
      <w:pPr>
        <w:numPr>
          <w:ilvl w:val="0"/>
          <w:numId w:val="19"/>
        </w:numPr>
        <w:tabs>
          <w:tab w:val="left" w:pos="1980"/>
        </w:tabs>
        <w:ind w:left="1620" w:firstLine="0"/>
        <w:rPr>
          <w:rFonts w:ascii="Arial" w:hAnsi="Arial"/>
        </w:rPr>
      </w:pPr>
      <w:r>
        <w:rPr>
          <w:rFonts w:ascii="Arial" w:hAnsi="Arial"/>
        </w:rPr>
        <w:t xml:space="preserve">Discuss how to interpret payroll deduction tables and prepare </w:t>
      </w:r>
    </w:p>
    <w:p w:rsidR="00EF582B" w:rsidRDefault="00EF582B" w:rsidP="00EF582B">
      <w:pPr>
        <w:tabs>
          <w:tab w:val="left" w:pos="1980"/>
        </w:tabs>
        <w:ind w:left="1620"/>
        <w:rPr>
          <w:rFonts w:ascii="Arial" w:hAnsi="Arial"/>
        </w:rPr>
      </w:pPr>
      <w:r>
        <w:rPr>
          <w:rFonts w:ascii="Arial" w:hAnsi="Arial"/>
        </w:rPr>
        <w:t xml:space="preserve">      payroll sheets</w:t>
      </w:r>
    </w:p>
    <w:p w:rsidR="00EF582B" w:rsidRDefault="00EF582B" w:rsidP="00EF582B">
      <w:pPr>
        <w:numPr>
          <w:ilvl w:val="0"/>
          <w:numId w:val="19"/>
        </w:numPr>
        <w:tabs>
          <w:tab w:val="left" w:pos="1980"/>
        </w:tabs>
        <w:ind w:left="1620" w:firstLine="0"/>
        <w:rPr>
          <w:rFonts w:ascii="Arial" w:hAnsi="Arial"/>
        </w:rPr>
      </w:pPr>
      <w:r>
        <w:rPr>
          <w:rFonts w:ascii="Arial" w:hAnsi="Arial"/>
        </w:rPr>
        <w:t xml:space="preserve">Demonstrate how to complete the Revenue Canada payroll </w:t>
      </w:r>
    </w:p>
    <w:p w:rsidR="00EF582B" w:rsidRPr="00EF582B" w:rsidRDefault="00EF582B" w:rsidP="00EF582B">
      <w:pPr>
        <w:tabs>
          <w:tab w:val="left" w:pos="1980"/>
        </w:tabs>
        <w:ind w:left="1620"/>
        <w:rPr>
          <w:rFonts w:ascii="Arial" w:hAnsi="Arial"/>
        </w:rPr>
      </w:pPr>
      <w:r>
        <w:rPr>
          <w:rFonts w:ascii="Arial" w:hAnsi="Arial"/>
        </w:rPr>
        <w:t xml:space="preserve">      remittance forms. </w:t>
      </w:r>
    </w:p>
    <w:p w:rsidR="00EF582B" w:rsidRPr="00EF582B" w:rsidRDefault="00EF582B" w:rsidP="00EF582B">
      <w:pPr>
        <w:ind w:left="1260" w:hanging="540"/>
        <w:rPr>
          <w:rFonts w:ascii="Arial" w:hAnsi="Arial"/>
          <w:u w:val="single"/>
        </w:rPr>
      </w:pPr>
    </w:p>
    <w:p w:rsidR="00EF582B" w:rsidRDefault="00EF582B" w:rsidP="00EF582B">
      <w:pPr>
        <w:ind w:left="720"/>
        <w:rPr>
          <w:rFonts w:ascii="Arial" w:hAnsi="Arial"/>
        </w:rPr>
      </w:pPr>
    </w:p>
    <w:tbl>
      <w:tblPr>
        <w:tblW w:w="9072" w:type="dxa"/>
        <w:tblLayout w:type="fixed"/>
        <w:tblLook w:val="0000" w:firstRow="0" w:lastRow="0" w:firstColumn="0" w:lastColumn="0" w:noHBand="0" w:noVBand="0"/>
      </w:tblPr>
      <w:tblGrid>
        <w:gridCol w:w="648"/>
        <w:gridCol w:w="27"/>
        <w:gridCol w:w="783"/>
        <w:gridCol w:w="7398"/>
        <w:gridCol w:w="216"/>
      </w:tblGrid>
      <w:tr w:rsidR="00D1300B" w:rsidTr="00C6421C">
        <w:trPr>
          <w:gridAfter w:val="1"/>
          <w:wAfter w:w="216" w:type="dxa"/>
          <w:cantSplit/>
        </w:trPr>
        <w:tc>
          <w:tcPr>
            <w:tcW w:w="675" w:type="dxa"/>
            <w:gridSpan w:val="2"/>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D1300B" w:rsidTr="00C6421C">
        <w:tc>
          <w:tcPr>
            <w:tcW w:w="648" w:type="dxa"/>
          </w:tcPr>
          <w:p w:rsidR="00D1300B" w:rsidRDefault="00D1300B">
            <w:pPr>
              <w:rPr>
                <w:rFonts w:ascii="Arial" w:hAnsi="Arial"/>
              </w:rPr>
            </w:pPr>
          </w:p>
        </w:tc>
        <w:tc>
          <w:tcPr>
            <w:tcW w:w="810" w:type="dxa"/>
            <w:gridSpan w:val="2"/>
          </w:tcPr>
          <w:p w:rsidR="00D1300B" w:rsidRDefault="00D1300B">
            <w:pPr>
              <w:rPr>
                <w:rFonts w:ascii="Arial" w:hAnsi="Arial"/>
              </w:rPr>
            </w:pPr>
            <w:r>
              <w:rPr>
                <w:rFonts w:ascii="Arial" w:hAnsi="Arial"/>
              </w:rPr>
              <w:t>1.</w:t>
            </w:r>
          </w:p>
        </w:tc>
        <w:tc>
          <w:tcPr>
            <w:tcW w:w="7614" w:type="dxa"/>
            <w:gridSpan w:val="2"/>
          </w:tcPr>
          <w:p w:rsidR="00D1300B" w:rsidRDefault="00C6421C">
            <w:pPr>
              <w:rPr>
                <w:rFonts w:ascii="Arial" w:hAnsi="Arial"/>
              </w:rPr>
            </w:pPr>
            <w:r>
              <w:rPr>
                <w:rFonts w:ascii="Arial" w:hAnsi="Arial"/>
              </w:rPr>
              <w:t>Eligibility</w:t>
            </w:r>
          </w:p>
        </w:tc>
      </w:tr>
      <w:tr w:rsidR="00D1300B" w:rsidTr="00C6421C">
        <w:tc>
          <w:tcPr>
            <w:tcW w:w="648" w:type="dxa"/>
          </w:tcPr>
          <w:p w:rsidR="00D1300B" w:rsidRDefault="00D1300B">
            <w:pPr>
              <w:rPr>
                <w:rFonts w:ascii="Arial" w:hAnsi="Arial"/>
              </w:rPr>
            </w:pPr>
          </w:p>
        </w:tc>
        <w:tc>
          <w:tcPr>
            <w:tcW w:w="810" w:type="dxa"/>
            <w:gridSpan w:val="2"/>
          </w:tcPr>
          <w:p w:rsidR="00D1300B" w:rsidRDefault="00D1300B">
            <w:pPr>
              <w:rPr>
                <w:rFonts w:ascii="Arial" w:hAnsi="Arial"/>
              </w:rPr>
            </w:pPr>
            <w:r>
              <w:rPr>
                <w:rFonts w:ascii="Arial" w:hAnsi="Arial"/>
              </w:rPr>
              <w:t>2.</w:t>
            </w:r>
          </w:p>
        </w:tc>
        <w:tc>
          <w:tcPr>
            <w:tcW w:w="7614" w:type="dxa"/>
            <w:gridSpan w:val="2"/>
          </w:tcPr>
          <w:p w:rsidR="00D1300B" w:rsidRDefault="00C6421C">
            <w:pPr>
              <w:rPr>
                <w:rFonts w:ascii="Arial" w:hAnsi="Arial"/>
              </w:rPr>
            </w:pPr>
            <w:r>
              <w:rPr>
                <w:rFonts w:ascii="Arial" w:hAnsi="Arial"/>
              </w:rPr>
              <w:t>Health cards</w:t>
            </w:r>
          </w:p>
        </w:tc>
      </w:tr>
      <w:tr w:rsidR="00D1300B" w:rsidTr="00C6421C">
        <w:tc>
          <w:tcPr>
            <w:tcW w:w="648" w:type="dxa"/>
          </w:tcPr>
          <w:p w:rsidR="00D1300B" w:rsidRDefault="00D1300B">
            <w:pPr>
              <w:rPr>
                <w:rFonts w:ascii="Arial" w:hAnsi="Arial"/>
              </w:rPr>
            </w:pPr>
          </w:p>
        </w:tc>
        <w:tc>
          <w:tcPr>
            <w:tcW w:w="810" w:type="dxa"/>
            <w:gridSpan w:val="2"/>
          </w:tcPr>
          <w:p w:rsidR="00D1300B" w:rsidRDefault="00D1300B">
            <w:pPr>
              <w:rPr>
                <w:rFonts w:ascii="Arial" w:hAnsi="Arial"/>
              </w:rPr>
            </w:pPr>
            <w:r>
              <w:rPr>
                <w:rFonts w:ascii="Arial" w:hAnsi="Arial"/>
              </w:rPr>
              <w:t>3.</w:t>
            </w:r>
          </w:p>
        </w:tc>
        <w:tc>
          <w:tcPr>
            <w:tcW w:w="7614" w:type="dxa"/>
            <w:gridSpan w:val="2"/>
          </w:tcPr>
          <w:p w:rsidR="00D1300B" w:rsidRDefault="00C6421C">
            <w:pPr>
              <w:rPr>
                <w:rFonts w:ascii="Arial" w:hAnsi="Arial"/>
              </w:rPr>
            </w:pPr>
            <w:r>
              <w:rPr>
                <w:rFonts w:ascii="Arial" w:hAnsi="Arial"/>
              </w:rPr>
              <w:t xml:space="preserve">Billing options: OHIP, </w:t>
            </w:r>
            <w:smartTag w:uri="urn:schemas-microsoft-com:office:smarttags" w:element="stockticker">
              <w:r>
                <w:rPr>
                  <w:rFonts w:ascii="Arial" w:hAnsi="Arial"/>
                </w:rPr>
                <w:t>DVA</w:t>
              </w:r>
            </w:smartTag>
            <w:r>
              <w:rPr>
                <w:rFonts w:ascii="Arial" w:hAnsi="Arial"/>
              </w:rPr>
              <w:t>, disability insurance, private insurers, First Nation health benefits, patient charges</w:t>
            </w:r>
          </w:p>
        </w:tc>
      </w:tr>
      <w:tr w:rsidR="00D1300B" w:rsidTr="00C6421C">
        <w:tc>
          <w:tcPr>
            <w:tcW w:w="648" w:type="dxa"/>
          </w:tcPr>
          <w:p w:rsidR="00D1300B" w:rsidRDefault="00D1300B">
            <w:pPr>
              <w:rPr>
                <w:rFonts w:ascii="Arial" w:hAnsi="Arial"/>
              </w:rPr>
            </w:pPr>
          </w:p>
        </w:tc>
        <w:tc>
          <w:tcPr>
            <w:tcW w:w="810" w:type="dxa"/>
            <w:gridSpan w:val="2"/>
          </w:tcPr>
          <w:p w:rsidR="00D1300B" w:rsidRDefault="00D1300B">
            <w:pPr>
              <w:rPr>
                <w:rFonts w:ascii="Arial" w:hAnsi="Arial"/>
              </w:rPr>
            </w:pPr>
            <w:r>
              <w:rPr>
                <w:rFonts w:ascii="Arial" w:hAnsi="Arial"/>
              </w:rPr>
              <w:t>4.</w:t>
            </w:r>
          </w:p>
        </w:tc>
        <w:tc>
          <w:tcPr>
            <w:tcW w:w="7614" w:type="dxa"/>
            <w:gridSpan w:val="2"/>
          </w:tcPr>
          <w:p w:rsidR="00D1300B" w:rsidRDefault="00C6421C">
            <w:pPr>
              <w:rPr>
                <w:rFonts w:ascii="Arial" w:hAnsi="Arial"/>
              </w:rPr>
            </w:pPr>
            <w:r>
              <w:rPr>
                <w:rFonts w:ascii="Arial" w:hAnsi="Arial"/>
              </w:rPr>
              <w:t>Bill 94</w:t>
            </w:r>
          </w:p>
        </w:tc>
      </w:tr>
      <w:tr w:rsidR="00D1300B" w:rsidTr="00C6421C">
        <w:tc>
          <w:tcPr>
            <w:tcW w:w="648" w:type="dxa"/>
          </w:tcPr>
          <w:p w:rsidR="00D1300B" w:rsidRDefault="00D1300B">
            <w:pPr>
              <w:rPr>
                <w:rFonts w:ascii="Arial" w:hAnsi="Arial"/>
              </w:rPr>
            </w:pPr>
          </w:p>
        </w:tc>
        <w:tc>
          <w:tcPr>
            <w:tcW w:w="810" w:type="dxa"/>
            <w:gridSpan w:val="2"/>
          </w:tcPr>
          <w:p w:rsidR="00D1300B" w:rsidRDefault="00D1300B">
            <w:pPr>
              <w:rPr>
                <w:rFonts w:ascii="Arial" w:hAnsi="Arial"/>
              </w:rPr>
            </w:pPr>
            <w:r>
              <w:rPr>
                <w:rFonts w:ascii="Arial" w:hAnsi="Arial"/>
              </w:rPr>
              <w:t>5.</w:t>
            </w:r>
          </w:p>
        </w:tc>
        <w:tc>
          <w:tcPr>
            <w:tcW w:w="7614" w:type="dxa"/>
            <w:gridSpan w:val="2"/>
          </w:tcPr>
          <w:p w:rsidR="00D1300B" w:rsidRDefault="00C6421C">
            <w:pPr>
              <w:rPr>
                <w:rFonts w:ascii="Arial" w:hAnsi="Arial"/>
              </w:rPr>
            </w:pPr>
            <w:r>
              <w:rPr>
                <w:rFonts w:ascii="Arial" w:hAnsi="Arial"/>
              </w:rPr>
              <w:t>Provider registration and specialty codes</w:t>
            </w:r>
          </w:p>
        </w:tc>
      </w:tr>
      <w:tr w:rsidR="00D1300B" w:rsidTr="00C6421C">
        <w:tc>
          <w:tcPr>
            <w:tcW w:w="648" w:type="dxa"/>
          </w:tcPr>
          <w:p w:rsidR="00D1300B" w:rsidRDefault="00D1300B">
            <w:pPr>
              <w:rPr>
                <w:rFonts w:ascii="Arial" w:hAnsi="Arial"/>
              </w:rPr>
            </w:pPr>
          </w:p>
        </w:tc>
        <w:tc>
          <w:tcPr>
            <w:tcW w:w="810" w:type="dxa"/>
            <w:gridSpan w:val="2"/>
          </w:tcPr>
          <w:p w:rsidR="00D1300B" w:rsidRDefault="00D1300B">
            <w:pPr>
              <w:rPr>
                <w:rFonts w:ascii="Arial" w:hAnsi="Arial"/>
              </w:rPr>
            </w:pPr>
            <w:r>
              <w:rPr>
                <w:rFonts w:ascii="Arial" w:hAnsi="Arial"/>
              </w:rPr>
              <w:t>6.</w:t>
            </w:r>
          </w:p>
          <w:p w:rsidR="008E3C04" w:rsidRDefault="008E3C04">
            <w:pPr>
              <w:rPr>
                <w:rFonts w:ascii="Arial" w:hAnsi="Arial"/>
              </w:rPr>
            </w:pPr>
            <w:r>
              <w:rPr>
                <w:rFonts w:ascii="Arial" w:hAnsi="Arial"/>
              </w:rPr>
              <w:t>7.</w:t>
            </w:r>
          </w:p>
          <w:tbl>
            <w:tblPr>
              <w:tblW w:w="567" w:type="dxa"/>
              <w:tblLayout w:type="fixed"/>
              <w:tblLook w:val="0000" w:firstRow="0" w:lastRow="0" w:firstColumn="0" w:lastColumn="0" w:noHBand="0" w:noVBand="0"/>
            </w:tblPr>
            <w:tblGrid>
              <w:gridCol w:w="567"/>
            </w:tblGrid>
            <w:tr w:rsidR="00C6421C" w:rsidTr="00C6421C">
              <w:tc>
                <w:tcPr>
                  <w:tcW w:w="567" w:type="dxa"/>
                </w:tcPr>
                <w:p w:rsidR="00C6421C" w:rsidRDefault="00C6421C" w:rsidP="00C6421C">
                  <w:pPr>
                    <w:rPr>
                      <w:rFonts w:ascii="Arial" w:hAnsi="Arial"/>
                    </w:rPr>
                  </w:pPr>
                  <w:r>
                    <w:rPr>
                      <w:rFonts w:ascii="Arial" w:hAnsi="Arial"/>
                    </w:rPr>
                    <w:lastRenderedPageBreak/>
                    <w:t>8.</w:t>
                  </w:r>
                </w:p>
              </w:tc>
            </w:tr>
            <w:tr w:rsidR="00C6421C" w:rsidTr="00C6421C">
              <w:tc>
                <w:tcPr>
                  <w:tcW w:w="567" w:type="dxa"/>
                </w:tcPr>
                <w:p w:rsidR="00C6421C" w:rsidRDefault="00C6421C" w:rsidP="00C6421C">
                  <w:pPr>
                    <w:rPr>
                      <w:rFonts w:ascii="Arial" w:hAnsi="Arial"/>
                    </w:rPr>
                  </w:pPr>
                  <w:r>
                    <w:rPr>
                      <w:rFonts w:ascii="Arial" w:hAnsi="Arial"/>
                    </w:rPr>
                    <w:t>9.</w:t>
                  </w:r>
                </w:p>
              </w:tc>
            </w:tr>
            <w:tr w:rsidR="00C6421C" w:rsidTr="00C6421C">
              <w:tc>
                <w:tcPr>
                  <w:tcW w:w="567" w:type="dxa"/>
                </w:tcPr>
                <w:p w:rsidR="00C6421C" w:rsidRDefault="00C6421C" w:rsidP="00C6421C">
                  <w:pPr>
                    <w:rPr>
                      <w:rFonts w:ascii="Arial" w:hAnsi="Arial"/>
                    </w:rPr>
                  </w:pPr>
                  <w:r>
                    <w:rPr>
                      <w:rFonts w:ascii="Arial" w:hAnsi="Arial"/>
                    </w:rPr>
                    <w:t>10.</w:t>
                  </w:r>
                </w:p>
              </w:tc>
            </w:tr>
            <w:tr w:rsidR="00C6421C" w:rsidTr="00C6421C">
              <w:tc>
                <w:tcPr>
                  <w:tcW w:w="567" w:type="dxa"/>
                </w:tcPr>
                <w:p w:rsidR="00C6421C" w:rsidRDefault="00C6421C" w:rsidP="00C6421C">
                  <w:pPr>
                    <w:rPr>
                      <w:rFonts w:ascii="Arial" w:hAnsi="Arial"/>
                    </w:rPr>
                  </w:pPr>
                  <w:r>
                    <w:rPr>
                      <w:rFonts w:ascii="Arial" w:hAnsi="Arial"/>
                    </w:rPr>
                    <w:t>11.</w:t>
                  </w:r>
                </w:p>
              </w:tc>
            </w:tr>
            <w:tr w:rsidR="00C6421C" w:rsidTr="00C6421C">
              <w:tc>
                <w:tcPr>
                  <w:tcW w:w="567" w:type="dxa"/>
                </w:tcPr>
                <w:p w:rsidR="00C6421C" w:rsidRDefault="00C6421C" w:rsidP="00C6421C">
                  <w:pPr>
                    <w:rPr>
                      <w:rFonts w:ascii="Arial" w:hAnsi="Arial"/>
                    </w:rPr>
                  </w:pPr>
                  <w:r>
                    <w:rPr>
                      <w:rFonts w:ascii="Arial" w:hAnsi="Arial"/>
                    </w:rPr>
                    <w:t>12.</w:t>
                  </w:r>
                </w:p>
              </w:tc>
            </w:tr>
          </w:tbl>
          <w:p w:rsidR="008E3C04" w:rsidRDefault="008E3C04">
            <w:pPr>
              <w:rPr>
                <w:rFonts w:ascii="Arial" w:hAnsi="Arial"/>
              </w:rPr>
            </w:pPr>
          </w:p>
          <w:p w:rsidR="00C6421C" w:rsidRDefault="00C6421C">
            <w:pPr>
              <w:rPr>
                <w:rFonts w:ascii="Arial" w:hAnsi="Arial"/>
              </w:rPr>
            </w:pPr>
          </w:p>
          <w:tbl>
            <w:tblPr>
              <w:tblW w:w="0" w:type="auto"/>
              <w:tblLayout w:type="fixed"/>
              <w:tblLook w:val="0000" w:firstRow="0" w:lastRow="0" w:firstColumn="0" w:lastColumn="0" w:noHBand="0" w:noVBand="0"/>
            </w:tblPr>
            <w:tblGrid>
              <w:gridCol w:w="567"/>
            </w:tblGrid>
            <w:tr w:rsidR="00C6421C" w:rsidTr="00C6421C">
              <w:tc>
                <w:tcPr>
                  <w:tcW w:w="567" w:type="dxa"/>
                </w:tcPr>
                <w:p w:rsidR="00C6421C" w:rsidRDefault="00C6421C" w:rsidP="00C6421C">
                  <w:pPr>
                    <w:rPr>
                      <w:rFonts w:ascii="Arial" w:hAnsi="Arial"/>
                    </w:rPr>
                  </w:pPr>
                  <w:r>
                    <w:rPr>
                      <w:rFonts w:ascii="Arial" w:hAnsi="Arial"/>
                    </w:rPr>
                    <w:t>13.</w:t>
                  </w:r>
                </w:p>
              </w:tc>
            </w:tr>
            <w:tr w:rsidR="00C6421C" w:rsidTr="00C6421C">
              <w:tc>
                <w:tcPr>
                  <w:tcW w:w="567" w:type="dxa"/>
                </w:tcPr>
                <w:p w:rsidR="00C6421C" w:rsidRDefault="00C6421C" w:rsidP="00C6421C">
                  <w:pPr>
                    <w:rPr>
                      <w:rFonts w:ascii="Arial" w:hAnsi="Arial"/>
                    </w:rPr>
                  </w:pPr>
                </w:p>
              </w:tc>
            </w:tr>
            <w:tr w:rsidR="00C6421C" w:rsidTr="00C6421C">
              <w:tc>
                <w:tcPr>
                  <w:tcW w:w="567" w:type="dxa"/>
                </w:tcPr>
                <w:p w:rsidR="00C6421C" w:rsidRDefault="00C6421C" w:rsidP="00C6421C">
                  <w:pPr>
                    <w:rPr>
                      <w:rFonts w:ascii="Arial" w:hAnsi="Arial"/>
                    </w:rPr>
                  </w:pPr>
                  <w:r>
                    <w:rPr>
                      <w:rFonts w:ascii="Arial" w:hAnsi="Arial"/>
                    </w:rPr>
                    <w:t>14.</w:t>
                  </w:r>
                </w:p>
              </w:tc>
            </w:tr>
            <w:tr w:rsidR="00C6421C" w:rsidTr="00C6421C">
              <w:tc>
                <w:tcPr>
                  <w:tcW w:w="567" w:type="dxa"/>
                </w:tcPr>
                <w:p w:rsidR="00C6421C" w:rsidRDefault="00C6421C" w:rsidP="00C6421C">
                  <w:pPr>
                    <w:rPr>
                      <w:rFonts w:ascii="Arial" w:hAnsi="Arial"/>
                    </w:rPr>
                  </w:pPr>
                  <w:r>
                    <w:rPr>
                      <w:rFonts w:ascii="Arial" w:hAnsi="Arial"/>
                    </w:rPr>
                    <w:t>15.</w:t>
                  </w:r>
                </w:p>
              </w:tc>
            </w:tr>
            <w:tr w:rsidR="00C6421C" w:rsidTr="00C6421C">
              <w:tc>
                <w:tcPr>
                  <w:tcW w:w="567" w:type="dxa"/>
                </w:tcPr>
                <w:p w:rsidR="00C6421C" w:rsidRDefault="00C6421C" w:rsidP="00C6421C">
                  <w:pPr>
                    <w:rPr>
                      <w:rFonts w:ascii="Arial" w:hAnsi="Arial"/>
                    </w:rPr>
                  </w:pPr>
                  <w:r>
                    <w:rPr>
                      <w:rFonts w:ascii="Arial" w:hAnsi="Arial"/>
                    </w:rPr>
                    <w:t>16.</w:t>
                  </w:r>
                </w:p>
              </w:tc>
            </w:tr>
          </w:tbl>
          <w:p w:rsidR="00C6421C" w:rsidRDefault="00C6421C">
            <w:pPr>
              <w:rPr>
                <w:rFonts w:ascii="Arial" w:hAnsi="Arial"/>
              </w:rPr>
            </w:pPr>
            <w:r>
              <w:rPr>
                <w:rFonts w:ascii="Arial" w:hAnsi="Arial"/>
              </w:rPr>
              <w:t xml:space="preserve">  17.</w:t>
            </w:r>
          </w:p>
        </w:tc>
        <w:tc>
          <w:tcPr>
            <w:tcW w:w="7614" w:type="dxa"/>
            <w:gridSpan w:val="2"/>
          </w:tcPr>
          <w:p w:rsidR="00D1300B" w:rsidRDefault="00C6421C">
            <w:pPr>
              <w:rPr>
                <w:rFonts w:ascii="Arial" w:hAnsi="Arial"/>
              </w:rPr>
            </w:pPr>
            <w:r>
              <w:rPr>
                <w:rFonts w:ascii="Arial" w:hAnsi="Arial"/>
              </w:rPr>
              <w:lastRenderedPageBreak/>
              <w:t>Claims submissions, submission dates and payment dates</w:t>
            </w:r>
          </w:p>
          <w:p w:rsidR="00EF582B" w:rsidRDefault="00C6421C">
            <w:pPr>
              <w:rPr>
                <w:rFonts w:ascii="Arial" w:hAnsi="Arial"/>
              </w:rPr>
            </w:pPr>
            <w:r>
              <w:rPr>
                <w:rFonts w:ascii="Arial" w:hAnsi="Arial"/>
              </w:rPr>
              <w:t>Health service claim cards</w:t>
            </w:r>
          </w:p>
          <w:p w:rsidR="00C6421C" w:rsidRDefault="00C6421C">
            <w:pPr>
              <w:rPr>
                <w:rFonts w:ascii="Arial" w:hAnsi="Arial"/>
              </w:rPr>
            </w:pPr>
            <w:r>
              <w:rPr>
                <w:rFonts w:ascii="Arial" w:hAnsi="Arial"/>
              </w:rPr>
              <w:lastRenderedPageBreak/>
              <w:t>Codes: service codes, diagnostic codes, coding examples</w:t>
            </w:r>
          </w:p>
          <w:p w:rsidR="00C6421C" w:rsidRDefault="00C6421C">
            <w:pPr>
              <w:rPr>
                <w:rFonts w:ascii="Arial" w:hAnsi="Arial"/>
              </w:rPr>
            </w:pPr>
            <w:r>
              <w:rPr>
                <w:rFonts w:ascii="Arial" w:hAnsi="Arial"/>
              </w:rPr>
              <w:t>Supporting documentation</w:t>
            </w:r>
          </w:p>
          <w:p w:rsidR="00C6421C" w:rsidRDefault="00C6421C">
            <w:pPr>
              <w:rPr>
                <w:rFonts w:ascii="Arial" w:hAnsi="Arial"/>
              </w:rPr>
            </w:pPr>
            <w:r>
              <w:rPr>
                <w:rFonts w:ascii="Arial" w:hAnsi="Arial"/>
              </w:rPr>
              <w:t>Returned claims</w:t>
            </w:r>
          </w:p>
          <w:p w:rsidR="00C6421C" w:rsidRDefault="00C6421C">
            <w:pPr>
              <w:rPr>
                <w:rFonts w:ascii="Arial" w:hAnsi="Arial"/>
              </w:rPr>
            </w:pPr>
            <w:r>
              <w:rPr>
                <w:rFonts w:ascii="Arial" w:hAnsi="Arial"/>
              </w:rPr>
              <w:t>Remittance advice and inquiries</w:t>
            </w:r>
          </w:p>
          <w:p w:rsidR="00C6421C" w:rsidRDefault="00C6421C" w:rsidP="00C6421C">
            <w:pPr>
              <w:ind w:left="18"/>
              <w:rPr>
                <w:rFonts w:ascii="Arial" w:hAnsi="Arial"/>
              </w:rPr>
            </w:pPr>
            <w:r>
              <w:rPr>
                <w:rFonts w:ascii="Arial" w:hAnsi="Arial"/>
              </w:rPr>
              <w:t>Non-routine billing situations: nonpayment of claims, appeals, Northern Health Travel Grant, visitors from outside Ontario, out-of-province benefits</w:t>
            </w:r>
          </w:p>
          <w:tbl>
            <w:tblPr>
              <w:tblW w:w="0" w:type="auto"/>
              <w:tblLayout w:type="fixed"/>
              <w:tblLook w:val="0000" w:firstRow="0" w:lastRow="0" w:firstColumn="0" w:lastColumn="0" w:noHBand="0" w:noVBand="0"/>
            </w:tblPr>
            <w:tblGrid>
              <w:gridCol w:w="7614"/>
            </w:tblGrid>
            <w:tr w:rsidR="00C6421C" w:rsidTr="00C6421C">
              <w:tc>
                <w:tcPr>
                  <w:tcW w:w="7614" w:type="dxa"/>
                </w:tcPr>
                <w:p w:rsidR="00C6421C" w:rsidRDefault="00C6421C" w:rsidP="00C6421C">
                  <w:pPr>
                    <w:ind w:left="-90"/>
                    <w:rPr>
                      <w:rFonts w:ascii="Arial" w:hAnsi="Arial"/>
                    </w:rPr>
                  </w:pPr>
                  <w:r>
                    <w:rPr>
                      <w:rFonts w:ascii="Arial" w:hAnsi="Arial"/>
                    </w:rPr>
                    <w:t xml:space="preserve">Computerized billing: machine readable input, hardware and software, computerized claim submission. </w:t>
                  </w:r>
                </w:p>
              </w:tc>
            </w:tr>
            <w:tr w:rsidR="00C6421C" w:rsidTr="00C6421C">
              <w:tc>
                <w:tcPr>
                  <w:tcW w:w="7614" w:type="dxa"/>
                </w:tcPr>
                <w:p w:rsidR="00C6421C" w:rsidRDefault="00C6421C" w:rsidP="00C6421C">
                  <w:pPr>
                    <w:ind w:left="-90"/>
                    <w:rPr>
                      <w:rFonts w:ascii="Arial" w:hAnsi="Arial"/>
                    </w:rPr>
                  </w:pPr>
                  <w:r>
                    <w:rPr>
                      <w:rFonts w:ascii="Arial" w:hAnsi="Arial"/>
                    </w:rPr>
                    <w:t>MOH specifications for claim submissions.</w:t>
                  </w:r>
                </w:p>
              </w:tc>
            </w:tr>
            <w:tr w:rsidR="00C6421C" w:rsidTr="00C6421C">
              <w:tc>
                <w:tcPr>
                  <w:tcW w:w="7614" w:type="dxa"/>
                </w:tcPr>
                <w:p w:rsidR="00C6421C" w:rsidRDefault="00C6421C" w:rsidP="00C6421C">
                  <w:pPr>
                    <w:ind w:left="-90"/>
                    <w:rPr>
                      <w:rFonts w:ascii="Arial" w:hAnsi="Arial"/>
                    </w:rPr>
                  </w:pPr>
                  <w:r>
                    <w:rPr>
                      <w:rFonts w:ascii="Arial" w:hAnsi="Arial"/>
                    </w:rPr>
                    <w:t>Seeking help when required</w:t>
                  </w:r>
                </w:p>
              </w:tc>
            </w:tr>
            <w:tr w:rsidR="00C6421C" w:rsidTr="00C6421C">
              <w:tc>
                <w:tcPr>
                  <w:tcW w:w="7614" w:type="dxa"/>
                </w:tcPr>
                <w:p w:rsidR="00C6421C" w:rsidRDefault="00C6421C" w:rsidP="00C6421C">
                  <w:pPr>
                    <w:ind w:left="-90"/>
                    <w:rPr>
                      <w:rFonts w:ascii="Arial" w:hAnsi="Arial"/>
                    </w:rPr>
                  </w:pPr>
                  <w:r>
                    <w:rPr>
                      <w:rFonts w:ascii="Arial" w:hAnsi="Arial"/>
                    </w:rPr>
                    <w:t>How MOH communicates with health offices</w:t>
                  </w:r>
                </w:p>
              </w:tc>
            </w:tr>
            <w:tr w:rsidR="00C6421C" w:rsidTr="00C6421C">
              <w:tc>
                <w:tcPr>
                  <w:tcW w:w="7614" w:type="dxa"/>
                </w:tcPr>
                <w:p w:rsidR="00C6421C" w:rsidRDefault="00C6421C" w:rsidP="00C6421C">
                  <w:pPr>
                    <w:ind w:left="-90"/>
                    <w:rPr>
                      <w:rFonts w:ascii="Arial" w:hAnsi="Arial"/>
                    </w:rPr>
                  </w:pPr>
                  <w:r>
                    <w:rPr>
                      <w:rFonts w:ascii="Arial" w:hAnsi="Arial"/>
                    </w:rPr>
                    <w:t>Financial records: cash disbursement, receipts, patient charges, journals, petty cash, cheques, deposits, bank statements, payroll</w:t>
                  </w:r>
                </w:p>
              </w:tc>
            </w:tr>
          </w:tbl>
          <w:p w:rsidR="00C6421C" w:rsidRDefault="00C6421C">
            <w:pPr>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b/>
              </w:rPr>
            </w:pPr>
            <w:r>
              <w:rPr>
                <w:rFonts w:ascii="Arial" w:hAnsi="Arial"/>
                <w:b/>
              </w:rPr>
              <w:t>REQUIRED RESOURCES/TEXTS/MATERIALS:</w:t>
            </w:r>
          </w:p>
          <w:p w:rsidR="001D4152" w:rsidRPr="001D4152" w:rsidRDefault="001D4152">
            <w:pPr>
              <w:rPr>
                <w:rFonts w:ascii="Arial" w:hAnsi="Arial"/>
                <w:i/>
              </w:rPr>
            </w:pPr>
            <w:r>
              <w:rPr>
                <w:rFonts w:ascii="Arial" w:hAnsi="Arial"/>
              </w:rPr>
              <w:t>Easy Steps to Efficient Medical Billing, September 2010 with CD</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w:t>
            </w:r>
          </w:p>
        </w:tc>
        <w:tc>
          <w:tcPr>
            <w:tcW w:w="8181" w:type="dxa"/>
          </w:tcPr>
          <w:p w:rsidR="00D1300B" w:rsidRDefault="00D1300B">
            <w:pPr>
              <w:rPr>
                <w:rFonts w:ascii="Arial" w:hAnsi="Arial"/>
                <w:b/>
              </w:rPr>
            </w:pPr>
            <w:r>
              <w:rPr>
                <w:rFonts w:ascii="Arial" w:hAnsi="Arial"/>
                <w:b/>
              </w:rPr>
              <w:t>EVALUATION PROCESS/GRADING SYSTEM:</w:t>
            </w:r>
          </w:p>
          <w:p w:rsidR="00D1300B" w:rsidRDefault="001D4152">
            <w:pPr>
              <w:rPr>
                <w:rFonts w:ascii="Arial" w:hAnsi="Arial"/>
                <w:i/>
              </w:rPr>
            </w:pPr>
            <w:r>
              <w:rPr>
                <w:rFonts w:ascii="Arial" w:hAnsi="Arial"/>
                <w:i/>
              </w:rPr>
              <w:t>4 Assignments                        50%</w:t>
            </w:r>
          </w:p>
          <w:p w:rsidR="001D4152" w:rsidRDefault="001D4152">
            <w:pPr>
              <w:rPr>
                <w:rFonts w:ascii="Arial" w:hAnsi="Arial"/>
                <w:i/>
              </w:rPr>
            </w:pPr>
            <w:r>
              <w:rPr>
                <w:rFonts w:ascii="Arial" w:hAnsi="Arial"/>
                <w:i/>
              </w:rPr>
              <w:t>Test #1                                    25%</w:t>
            </w:r>
          </w:p>
          <w:p w:rsidR="001D4152" w:rsidRDefault="001D4152">
            <w:pPr>
              <w:rPr>
                <w:rFonts w:ascii="Arial" w:hAnsi="Arial"/>
                <w:i/>
              </w:rPr>
            </w:pPr>
            <w:r>
              <w:rPr>
                <w:rFonts w:ascii="Arial" w:hAnsi="Arial"/>
                <w:i/>
              </w:rPr>
              <w:t>Test #2                                    25%</w:t>
            </w:r>
          </w:p>
          <w:p w:rsidR="001D4152" w:rsidRDefault="001D4152">
            <w:pPr>
              <w:rPr>
                <w:rFonts w:ascii="Arial" w:hAnsi="Arial"/>
                <w:i/>
              </w:rPr>
            </w:pPr>
            <w:r>
              <w:rPr>
                <w:rFonts w:ascii="Arial" w:hAnsi="Arial"/>
                <w:i/>
              </w:rPr>
              <w:t xml:space="preserve"> </w:t>
            </w:r>
          </w:p>
          <w:p w:rsidR="001D4152" w:rsidRDefault="001D4152">
            <w:pPr>
              <w:rPr>
                <w:rFonts w:ascii="Arial" w:hAnsi="Arial"/>
              </w:rPr>
            </w:pPr>
            <w:r>
              <w:rPr>
                <w:rFonts w:ascii="Arial" w:hAnsi="Arial"/>
                <w:i/>
              </w:rPr>
              <w:t>Total                                       100%</w:t>
            </w:r>
          </w:p>
          <w:p w:rsidR="00D1300B" w:rsidRDefault="00D1300B">
            <w:pPr>
              <w:pStyle w:val="EnvelopeReturn"/>
            </w:pPr>
          </w:p>
        </w:tc>
      </w:tr>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tc>
          <w:tcPr>
            <w:tcW w:w="675" w:type="dxa"/>
          </w:tcPr>
          <w:p w:rsidR="00D1300B" w:rsidRDefault="00D1300B">
            <w:pPr>
              <w:rPr>
                <w:rFonts w:ascii="Arial" w:hAnsi="Arial" w:cs="Arial"/>
              </w:rPr>
            </w:pPr>
          </w:p>
        </w:tc>
        <w:tc>
          <w:tcPr>
            <w:tcW w:w="1701" w:type="dxa"/>
          </w:tcPr>
          <w:p w:rsidR="00D1300B" w:rsidRDefault="00D1300B">
            <w:pPr>
              <w:jc w:val="center"/>
              <w:rPr>
                <w:rFonts w:ascii="Arial" w:hAnsi="Arial" w:cs="Arial"/>
                <w:i/>
                <w:iCs/>
              </w:rPr>
            </w:pPr>
          </w:p>
          <w:p w:rsidR="00D1300B" w:rsidRDefault="00D1300B">
            <w:pPr>
              <w:pStyle w:val="Heading2"/>
              <w:rPr>
                <w:rFonts w:ascii="Arial" w:hAnsi="Arial" w:cs="Arial"/>
              </w:rPr>
            </w:pPr>
            <w:r>
              <w:rPr>
                <w:rFonts w:ascii="Arial" w:hAnsi="Arial" w:cs="Arial"/>
              </w:rPr>
              <w:t>Grade</w:t>
            </w:r>
          </w:p>
        </w:tc>
        <w:tc>
          <w:tcPr>
            <w:tcW w:w="4678" w:type="dxa"/>
          </w:tcPr>
          <w:p w:rsidR="00D1300B" w:rsidRDefault="00D1300B">
            <w:pPr>
              <w:jc w:val="center"/>
              <w:rPr>
                <w:rFonts w:ascii="Arial" w:hAnsi="Arial" w:cs="Arial"/>
                <w:i/>
                <w:iCs/>
              </w:rPr>
            </w:pPr>
          </w:p>
          <w:p w:rsidR="00D1300B" w:rsidRDefault="00D1300B">
            <w:pPr>
              <w:pStyle w:val="Heading1"/>
              <w:rPr>
                <w:rFonts w:ascii="Arial" w:hAnsi="Arial" w:cs="Arial"/>
              </w:rPr>
            </w:pPr>
            <w:r>
              <w:rPr>
                <w:rFonts w:ascii="Arial" w:hAnsi="Arial" w:cs="Arial"/>
              </w:rPr>
              <w:t>Definition</w:t>
            </w:r>
          </w:p>
        </w:tc>
        <w:tc>
          <w:tcPr>
            <w:tcW w:w="1802" w:type="dxa"/>
          </w:tcPr>
          <w:p w:rsidR="00D1300B" w:rsidRDefault="00D1300B">
            <w:pPr>
              <w:jc w:val="center"/>
              <w:rPr>
                <w:rFonts w:ascii="Arial" w:hAnsi="Arial" w:cs="Arial"/>
                <w:i/>
                <w:iCs/>
              </w:rPr>
            </w:pPr>
            <w:r>
              <w:rPr>
                <w:rFonts w:ascii="Arial" w:hAnsi="Arial" w:cs="Arial"/>
                <w:i/>
                <w:iCs/>
              </w:rPr>
              <w:t>Grade Point 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 xml:space="preserve">A temporary grade limited to situations with extenuating circumstances giving a </w:t>
            </w:r>
            <w:r>
              <w:rPr>
                <w:rFonts w:ascii="Arial" w:hAnsi="Arial" w:cs="Arial"/>
              </w:rPr>
              <w:lastRenderedPageBreak/>
              <w:t>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D1300B" w:rsidRDefault="00D1300B">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D1300B">
        <w:trPr>
          <w:cantSplit/>
        </w:trPr>
        <w:tc>
          <w:tcPr>
            <w:tcW w:w="675" w:type="dxa"/>
          </w:tcPr>
          <w:p w:rsidR="00D1300B" w:rsidRDefault="00D1300B">
            <w:pPr>
              <w:rPr>
                <w:rFonts w:ascii="Arial" w:hAnsi="Arial"/>
                <w:b/>
              </w:rPr>
            </w:pPr>
            <w:r>
              <w:rPr>
                <w:rFonts w:ascii="Arial" w:hAnsi="Arial"/>
                <w:b/>
              </w:rPr>
              <w:t>VI.</w:t>
            </w:r>
          </w:p>
        </w:tc>
        <w:tc>
          <w:tcPr>
            <w:tcW w:w="8181" w:type="dxa"/>
            <w:gridSpan w:val="2"/>
          </w:tcPr>
          <w:p w:rsidR="003A0238" w:rsidRDefault="00D1300B" w:rsidP="003A0238">
            <w:pPr>
              <w:rPr>
                <w:rFonts w:ascii="Arial" w:hAnsi="Arial"/>
                <w:b/>
              </w:rPr>
            </w:pPr>
            <w:r>
              <w:rPr>
                <w:rFonts w:ascii="Arial" w:hAnsi="Arial"/>
                <w:b/>
              </w:rPr>
              <w:t>SPECIAL NOTES</w:t>
            </w:r>
            <w:r w:rsidR="003A0238">
              <w:rPr>
                <w:rFonts w:ascii="Arial" w:hAnsi="Arial"/>
                <w:b/>
              </w:rPr>
              <w:t>:</w:t>
            </w:r>
          </w:p>
          <w:p w:rsidR="00D1300B" w:rsidRDefault="00D1300B">
            <w:pPr>
              <w:rPr>
                <w:rFonts w:ascii="Arial" w:hAnsi="Arial"/>
              </w:rPr>
            </w:pPr>
          </w:p>
        </w:tc>
      </w:tr>
      <w:tr w:rsidR="00EF4EC9" w:rsidRPr="00723208" w:rsidTr="004E298B">
        <w:trPr>
          <w:gridAfter w:val="1"/>
          <w:wAfter w:w="18" w:type="dxa"/>
          <w:cantSplit/>
        </w:trPr>
        <w:tc>
          <w:tcPr>
            <w:tcW w:w="8838" w:type="dxa"/>
            <w:gridSpan w:val="2"/>
          </w:tcPr>
          <w:p w:rsidR="00EF4EC9" w:rsidRDefault="00EF4EC9" w:rsidP="00EF4EC9">
            <w:pPr>
              <w:rPr>
                <w:rFonts w:ascii="Arial" w:hAnsi="Arial" w:cs="Arial"/>
                <w:szCs w:val="24"/>
                <w:u w:val="single"/>
              </w:rPr>
            </w:pPr>
            <w:r>
              <w:rPr>
                <w:rFonts w:ascii="Arial" w:hAnsi="Arial" w:cs="Arial"/>
                <w:szCs w:val="24"/>
                <w:u w:val="single"/>
              </w:rPr>
              <w:t>Attendance:</w:t>
            </w:r>
          </w:p>
          <w:p w:rsidR="00EF4EC9" w:rsidRDefault="00EF4EC9" w:rsidP="00EF4EC9">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EF4EC9" w:rsidRDefault="00EF4EC9" w:rsidP="00EF4EC9">
            <w:pPr>
              <w:rPr>
                <w:rFonts w:ascii="Arial" w:hAnsi="Arial"/>
              </w:rPr>
            </w:pPr>
          </w:p>
        </w:tc>
      </w:tr>
      <w:tr w:rsidR="00EF4EC9" w:rsidRPr="00723208" w:rsidTr="004E298B">
        <w:trPr>
          <w:gridAfter w:val="1"/>
          <w:wAfter w:w="18" w:type="dxa"/>
          <w:cantSplit/>
        </w:trPr>
        <w:tc>
          <w:tcPr>
            <w:tcW w:w="8838" w:type="dxa"/>
            <w:gridSpan w:val="2"/>
          </w:tcPr>
          <w:p w:rsidR="00EF4EC9" w:rsidRDefault="00EF4EC9" w:rsidP="00534F26">
            <w:pPr>
              <w:rPr>
                <w:rFonts w:ascii="Arial" w:hAnsi="Arial" w:cs="Arial"/>
                <w:szCs w:val="24"/>
                <w:u w:val="single"/>
              </w:rPr>
            </w:pPr>
          </w:p>
        </w:tc>
      </w:tr>
    </w:tbl>
    <w:p w:rsidR="00E8152E" w:rsidRDefault="00E8152E"/>
    <w:tbl>
      <w:tblPr>
        <w:tblW w:w="0" w:type="auto"/>
        <w:tblLayout w:type="fixed"/>
        <w:tblLook w:val="0000" w:firstRow="0" w:lastRow="0" w:firstColumn="0" w:lastColumn="0" w:noHBand="0" w:noVBand="0"/>
      </w:tblPr>
      <w:tblGrid>
        <w:gridCol w:w="675"/>
        <w:gridCol w:w="8181"/>
      </w:tblGrid>
      <w:tr w:rsidR="00CB4EB0" w:rsidRPr="001F503D" w:rsidTr="00CB4EB0">
        <w:trPr>
          <w:cantSplit/>
        </w:trPr>
        <w:tc>
          <w:tcPr>
            <w:tcW w:w="675" w:type="dxa"/>
          </w:tcPr>
          <w:p w:rsidR="00CB4EB0" w:rsidRPr="001F503D" w:rsidRDefault="00CB4EB0" w:rsidP="00CB4EB0">
            <w:pPr>
              <w:rPr>
                <w:rFonts w:ascii="Arial" w:hAnsi="Arial"/>
                <w:b/>
              </w:rPr>
            </w:pPr>
            <w:smartTag w:uri="urn:schemas-microsoft-com:office:smarttags" w:element="stockticker">
              <w:r w:rsidRPr="001F503D">
                <w:rPr>
                  <w:rFonts w:ascii="Arial" w:hAnsi="Arial"/>
                  <w:b/>
                </w:rPr>
                <w:t>VII</w:t>
              </w:r>
            </w:smartTag>
            <w:r w:rsidRPr="001F503D">
              <w:rPr>
                <w:rFonts w:ascii="Arial" w:hAnsi="Arial"/>
                <w:b/>
              </w:rPr>
              <w:t>.</w:t>
            </w:r>
          </w:p>
        </w:tc>
        <w:tc>
          <w:tcPr>
            <w:tcW w:w="8181" w:type="dxa"/>
          </w:tcPr>
          <w:p w:rsidR="00CB4EB0" w:rsidRDefault="00CB4EB0" w:rsidP="00CB4EB0">
            <w:pPr>
              <w:rPr>
                <w:rFonts w:ascii="Arial" w:hAnsi="Arial"/>
                <w:b/>
              </w:rPr>
            </w:pPr>
            <w:r>
              <w:rPr>
                <w:rFonts w:ascii="Arial" w:hAnsi="Arial"/>
                <w:b/>
              </w:rPr>
              <w:t xml:space="preserve">COURSE OUTLINE </w:t>
            </w:r>
            <w:r w:rsidRPr="001F503D">
              <w:rPr>
                <w:rFonts w:ascii="Arial" w:hAnsi="Arial"/>
                <w:b/>
              </w:rPr>
              <w:t>ADDENDUM:</w:t>
            </w:r>
          </w:p>
          <w:p w:rsidR="00CB4EB0" w:rsidRPr="001F503D" w:rsidRDefault="00CB4EB0" w:rsidP="00CB4EB0">
            <w:pPr>
              <w:rPr>
                <w:rFonts w:ascii="Arial" w:hAnsi="Arial"/>
                <w:b/>
              </w:rPr>
            </w:pPr>
          </w:p>
        </w:tc>
      </w:tr>
      <w:tr w:rsidR="00CB4EB0" w:rsidRPr="001F503D" w:rsidTr="00CB4EB0">
        <w:trPr>
          <w:cantSplit/>
        </w:trPr>
        <w:tc>
          <w:tcPr>
            <w:tcW w:w="675" w:type="dxa"/>
          </w:tcPr>
          <w:p w:rsidR="00CB4EB0" w:rsidRDefault="00CB4EB0" w:rsidP="00CB4EB0">
            <w:pPr>
              <w:rPr>
                <w:rFonts w:ascii="Arial" w:hAnsi="Arial"/>
              </w:rPr>
            </w:pPr>
          </w:p>
        </w:tc>
        <w:tc>
          <w:tcPr>
            <w:tcW w:w="8181" w:type="dxa"/>
          </w:tcPr>
          <w:p w:rsidR="00CB4EB0" w:rsidRPr="001F503D" w:rsidRDefault="00CB4EB0" w:rsidP="00E8152E">
            <w:pPr>
              <w:rPr>
                <w:rFonts w:ascii="Arial" w:hAnsi="Arial"/>
              </w:rPr>
            </w:pPr>
            <w:r>
              <w:rPr>
                <w:rFonts w:ascii="Arial" w:hAnsi="Arial"/>
              </w:rPr>
              <w:t xml:space="preserve">The provisions contained in the addendum </w:t>
            </w:r>
            <w:r w:rsidR="00E8152E">
              <w:rPr>
                <w:rFonts w:ascii="Arial" w:hAnsi="Arial"/>
              </w:rPr>
              <w:t xml:space="preserve">located on the portal </w:t>
            </w:r>
            <w:r>
              <w:rPr>
                <w:rFonts w:ascii="Arial" w:hAnsi="Arial"/>
              </w:rPr>
              <w:t>form part of this course outline.</w:t>
            </w:r>
          </w:p>
        </w:tc>
      </w:tr>
    </w:tbl>
    <w:p w:rsidR="00D1300B" w:rsidRDefault="00D1300B">
      <w:pPr>
        <w:pStyle w:val="EnvelopeReturn"/>
      </w:pPr>
    </w:p>
    <w:p w:rsidR="00CB4EB0" w:rsidRDefault="00CB4EB0">
      <w:pPr>
        <w:pStyle w:val="EnvelopeReturn"/>
      </w:pPr>
    </w:p>
    <w:sectPr w:rsidR="00CB4EB0">
      <w:headerReference w:type="even" r:id="rId9"/>
      <w:headerReference w:type="default" r:id="rId10"/>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692C" w:rsidRDefault="0050692C">
      <w:r>
        <w:separator/>
      </w:r>
    </w:p>
  </w:endnote>
  <w:endnote w:type="continuationSeparator" w:id="0">
    <w:p w:rsidR="0050692C" w:rsidRDefault="005069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692C" w:rsidRDefault="0050692C">
      <w:r>
        <w:separator/>
      </w:r>
    </w:p>
  </w:footnote>
  <w:footnote w:type="continuationSeparator" w:id="0">
    <w:p w:rsidR="0050692C" w:rsidRDefault="005069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196C" w:rsidRDefault="00FC196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FC196C" w:rsidRDefault="00FC196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196C" w:rsidRDefault="00FC196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A5A00">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FC196C">
      <w:tc>
        <w:tcPr>
          <w:tcW w:w="3794" w:type="dxa"/>
        </w:tcPr>
        <w:p w:rsidR="00FC196C" w:rsidRDefault="00FC196C">
          <w:pPr>
            <w:rPr>
              <w:rFonts w:ascii="Arial" w:hAnsi="Arial"/>
              <w:snapToGrid w:val="0"/>
            </w:rPr>
          </w:pPr>
        </w:p>
      </w:tc>
      <w:tc>
        <w:tcPr>
          <w:tcW w:w="1134" w:type="dxa"/>
        </w:tcPr>
        <w:p w:rsidR="00FC196C" w:rsidRDefault="00FC196C">
          <w:pPr>
            <w:pStyle w:val="Header"/>
            <w:jc w:val="center"/>
            <w:rPr>
              <w:rFonts w:ascii="Arial" w:hAnsi="Arial"/>
              <w:snapToGrid w:val="0"/>
            </w:rPr>
          </w:pPr>
        </w:p>
      </w:tc>
      <w:tc>
        <w:tcPr>
          <w:tcW w:w="3928" w:type="dxa"/>
        </w:tcPr>
        <w:p w:rsidR="00FC196C" w:rsidRDefault="00FC196C">
          <w:pPr>
            <w:pStyle w:val="Header"/>
            <w:jc w:val="right"/>
            <w:rPr>
              <w:rFonts w:ascii="Arial" w:hAnsi="Arial"/>
              <w:snapToGrid w:val="0"/>
            </w:rPr>
          </w:pPr>
        </w:p>
      </w:tc>
    </w:tr>
    <w:tr w:rsidR="00FC196C">
      <w:tc>
        <w:tcPr>
          <w:tcW w:w="3794" w:type="dxa"/>
        </w:tcPr>
        <w:p w:rsidR="00FC196C" w:rsidRDefault="00FC196C">
          <w:pPr>
            <w:rPr>
              <w:rFonts w:ascii="Arial" w:hAnsi="Arial"/>
              <w:snapToGrid w:val="0"/>
            </w:rPr>
          </w:pPr>
          <w:r>
            <w:rPr>
              <w:rFonts w:ascii="Arial" w:hAnsi="Arial"/>
              <w:snapToGrid w:val="0"/>
            </w:rPr>
            <w:t>Medical Office Billing</w:t>
          </w:r>
        </w:p>
        <w:p w:rsidR="00FC196C" w:rsidRDefault="00FC196C">
          <w:pPr>
            <w:rPr>
              <w:rFonts w:ascii="Arial" w:hAnsi="Arial"/>
              <w:snapToGrid w:val="0"/>
            </w:rPr>
          </w:pPr>
        </w:p>
      </w:tc>
      <w:tc>
        <w:tcPr>
          <w:tcW w:w="1134" w:type="dxa"/>
        </w:tcPr>
        <w:p w:rsidR="00FC196C" w:rsidRDefault="00FC196C">
          <w:pPr>
            <w:pStyle w:val="Header"/>
            <w:jc w:val="center"/>
            <w:rPr>
              <w:rFonts w:ascii="Arial" w:hAnsi="Arial"/>
              <w:snapToGrid w:val="0"/>
            </w:rPr>
          </w:pPr>
        </w:p>
      </w:tc>
      <w:tc>
        <w:tcPr>
          <w:tcW w:w="3928" w:type="dxa"/>
        </w:tcPr>
        <w:p w:rsidR="00FC196C" w:rsidRDefault="00FC196C">
          <w:pPr>
            <w:pStyle w:val="Header"/>
            <w:jc w:val="right"/>
            <w:rPr>
              <w:rFonts w:ascii="Arial" w:hAnsi="Arial"/>
              <w:snapToGrid w:val="0"/>
            </w:rPr>
          </w:pPr>
          <w:r>
            <w:rPr>
              <w:rFonts w:ascii="Arial" w:hAnsi="Arial"/>
              <w:snapToGrid w:val="0"/>
            </w:rPr>
            <w:t>HOA106</w:t>
          </w:r>
        </w:p>
      </w:tc>
    </w:tr>
  </w:tbl>
  <w:p w:rsidR="00FC196C" w:rsidRDefault="00FC196C">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DAA73C4"/>
    <w:multiLevelType w:val="hybridMultilevel"/>
    <w:tmpl w:val="EB420018"/>
    <w:lvl w:ilvl="0" w:tplc="10090001">
      <w:start w:val="1"/>
      <w:numFmt w:val="bullet"/>
      <w:lvlText w:val=""/>
      <w:lvlJc w:val="left"/>
      <w:pPr>
        <w:ind w:left="2340" w:hanging="360"/>
      </w:pPr>
      <w:rPr>
        <w:rFonts w:ascii="Symbol" w:hAnsi="Symbol" w:hint="default"/>
      </w:rPr>
    </w:lvl>
    <w:lvl w:ilvl="1" w:tplc="10090003" w:tentative="1">
      <w:start w:val="1"/>
      <w:numFmt w:val="bullet"/>
      <w:lvlText w:val="o"/>
      <w:lvlJc w:val="left"/>
      <w:pPr>
        <w:ind w:left="3060" w:hanging="360"/>
      </w:pPr>
      <w:rPr>
        <w:rFonts w:ascii="Courier New" w:hAnsi="Courier New" w:cs="Courier New" w:hint="default"/>
      </w:rPr>
    </w:lvl>
    <w:lvl w:ilvl="2" w:tplc="10090005" w:tentative="1">
      <w:start w:val="1"/>
      <w:numFmt w:val="bullet"/>
      <w:lvlText w:val=""/>
      <w:lvlJc w:val="left"/>
      <w:pPr>
        <w:ind w:left="3780" w:hanging="360"/>
      </w:pPr>
      <w:rPr>
        <w:rFonts w:ascii="Wingdings" w:hAnsi="Wingdings" w:hint="default"/>
      </w:rPr>
    </w:lvl>
    <w:lvl w:ilvl="3" w:tplc="10090001" w:tentative="1">
      <w:start w:val="1"/>
      <w:numFmt w:val="bullet"/>
      <w:lvlText w:val=""/>
      <w:lvlJc w:val="left"/>
      <w:pPr>
        <w:ind w:left="4500" w:hanging="360"/>
      </w:pPr>
      <w:rPr>
        <w:rFonts w:ascii="Symbol" w:hAnsi="Symbol" w:hint="default"/>
      </w:rPr>
    </w:lvl>
    <w:lvl w:ilvl="4" w:tplc="10090003" w:tentative="1">
      <w:start w:val="1"/>
      <w:numFmt w:val="bullet"/>
      <w:lvlText w:val="o"/>
      <w:lvlJc w:val="left"/>
      <w:pPr>
        <w:ind w:left="5220" w:hanging="360"/>
      </w:pPr>
      <w:rPr>
        <w:rFonts w:ascii="Courier New" w:hAnsi="Courier New" w:cs="Courier New" w:hint="default"/>
      </w:rPr>
    </w:lvl>
    <w:lvl w:ilvl="5" w:tplc="10090005" w:tentative="1">
      <w:start w:val="1"/>
      <w:numFmt w:val="bullet"/>
      <w:lvlText w:val=""/>
      <w:lvlJc w:val="left"/>
      <w:pPr>
        <w:ind w:left="5940" w:hanging="360"/>
      </w:pPr>
      <w:rPr>
        <w:rFonts w:ascii="Wingdings" w:hAnsi="Wingdings" w:hint="default"/>
      </w:rPr>
    </w:lvl>
    <w:lvl w:ilvl="6" w:tplc="10090001" w:tentative="1">
      <w:start w:val="1"/>
      <w:numFmt w:val="bullet"/>
      <w:lvlText w:val=""/>
      <w:lvlJc w:val="left"/>
      <w:pPr>
        <w:ind w:left="6660" w:hanging="360"/>
      </w:pPr>
      <w:rPr>
        <w:rFonts w:ascii="Symbol" w:hAnsi="Symbol" w:hint="default"/>
      </w:rPr>
    </w:lvl>
    <w:lvl w:ilvl="7" w:tplc="10090003" w:tentative="1">
      <w:start w:val="1"/>
      <w:numFmt w:val="bullet"/>
      <w:lvlText w:val="o"/>
      <w:lvlJc w:val="left"/>
      <w:pPr>
        <w:ind w:left="7380" w:hanging="360"/>
      </w:pPr>
      <w:rPr>
        <w:rFonts w:ascii="Courier New" w:hAnsi="Courier New" w:cs="Courier New" w:hint="default"/>
      </w:rPr>
    </w:lvl>
    <w:lvl w:ilvl="8" w:tplc="10090005" w:tentative="1">
      <w:start w:val="1"/>
      <w:numFmt w:val="bullet"/>
      <w:lvlText w:val=""/>
      <w:lvlJc w:val="left"/>
      <w:pPr>
        <w:ind w:left="8100" w:hanging="360"/>
      </w:pPr>
      <w:rPr>
        <w:rFonts w:ascii="Wingdings" w:hAnsi="Wingdings"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B0004DC"/>
    <w:multiLevelType w:val="hybridMultilevel"/>
    <w:tmpl w:val="47C22B1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218B0F96"/>
    <w:multiLevelType w:val="hybridMultilevel"/>
    <w:tmpl w:val="5AF4B40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3EE931C9"/>
    <w:multiLevelType w:val="singleLevel"/>
    <w:tmpl w:val="4C608DC6"/>
    <w:lvl w:ilvl="0">
      <w:numFmt w:val="bullet"/>
      <w:lvlText w:val="-"/>
      <w:lvlJc w:val="left"/>
      <w:pPr>
        <w:tabs>
          <w:tab w:val="num" w:pos="1080"/>
        </w:tabs>
        <w:ind w:left="1080" w:hanging="360"/>
      </w:pPr>
      <w:rPr>
        <w:rFonts w:hint="default"/>
      </w:rPr>
    </w:lvl>
  </w:abstractNum>
  <w:abstractNum w:abstractNumId="9">
    <w:nsid w:val="40344949"/>
    <w:multiLevelType w:val="hybridMultilevel"/>
    <w:tmpl w:val="5AEEE96A"/>
    <w:lvl w:ilvl="0" w:tplc="10090001">
      <w:start w:val="1"/>
      <w:numFmt w:val="bullet"/>
      <w:lvlText w:val=""/>
      <w:lvlJc w:val="left"/>
      <w:pPr>
        <w:ind w:left="2520" w:hanging="360"/>
      </w:pPr>
      <w:rPr>
        <w:rFonts w:ascii="Symbol" w:hAnsi="Symbol" w:hint="default"/>
      </w:rPr>
    </w:lvl>
    <w:lvl w:ilvl="1" w:tplc="10090003" w:tentative="1">
      <w:start w:val="1"/>
      <w:numFmt w:val="bullet"/>
      <w:lvlText w:val="o"/>
      <w:lvlJc w:val="left"/>
      <w:pPr>
        <w:ind w:left="3240" w:hanging="360"/>
      </w:pPr>
      <w:rPr>
        <w:rFonts w:ascii="Courier New" w:hAnsi="Courier New" w:cs="Courier New" w:hint="default"/>
      </w:rPr>
    </w:lvl>
    <w:lvl w:ilvl="2" w:tplc="10090005" w:tentative="1">
      <w:start w:val="1"/>
      <w:numFmt w:val="bullet"/>
      <w:lvlText w:val=""/>
      <w:lvlJc w:val="left"/>
      <w:pPr>
        <w:ind w:left="3960" w:hanging="360"/>
      </w:pPr>
      <w:rPr>
        <w:rFonts w:ascii="Wingdings" w:hAnsi="Wingdings" w:hint="default"/>
      </w:rPr>
    </w:lvl>
    <w:lvl w:ilvl="3" w:tplc="10090001" w:tentative="1">
      <w:start w:val="1"/>
      <w:numFmt w:val="bullet"/>
      <w:lvlText w:val=""/>
      <w:lvlJc w:val="left"/>
      <w:pPr>
        <w:ind w:left="4680" w:hanging="360"/>
      </w:pPr>
      <w:rPr>
        <w:rFonts w:ascii="Symbol" w:hAnsi="Symbol" w:hint="default"/>
      </w:rPr>
    </w:lvl>
    <w:lvl w:ilvl="4" w:tplc="10090003" w:tentative="1">
      <w:start w:val="1"/>
      <w:numFmt w:val="bullet"/>
      <w:lvlText w:val="o"/>
      <w:lvlJc w:val="left"/>
      <w:pPr>
        <w:ind w:left="5400" w:hanging="360"/>
      </w:pPr>
      <w:rPr>
        <w:rFonts w:ascii="Courier New" w:hAnsi="Courier New" w:cs="Courier New" w:hint="default"/>
      </w:rPr>
    </w:lvl>
    <w:lvl w:ilvl="5" w:tplc="10090005" w:tentative="1">
      <w:start w:val="1"/>
      <w:numFmt w:val="bullet"/>
      <w:lvlText w:val=""/>
      <w:lvlJc w:val="left"/>
      <w:pPr>
        <w:ind w:left="6120" w:hanging="360"/>
      </w:pPr>
      <w:rPr>
        <w:rFonts w:ascii="Wingdings" w:hAnsi="Wingdings" w:hint="default"/>
      </w:rPr>
    </w:lvl>
    <w:lvl w:ilvl="6" w:tplc="10090001" w:tentative="1">
      <w:start w:val="1"/>
      <w:numFmt w:val="bullet"/>
      <w:lvlText w:val=""/>
      <w:lvlJc w:val="left"/>
      <w:pPr>
        <w:ind w:left="6840" w:hanging="360"/>
      </w:pPr>
      <w:rPr>
        <w:rFonts w:ascii="Symbol" w:hAnsi="Symbol" w:hint="default"/>
      </w:rPr>
    </w:lvl>
    <w:lvl w:ilvl="7" w:tplc="10090003" w:tentative="1">
      <w:start w:val="1"/>
      <w:numFmt w:val="bullet"/>
      <w:lvlText w:val="o"/>
      <w:lvlJc w:val="left"/>
      <w:pPr>
        <w:ind w:left="7560" w:hanging="360"/>
      </w:pPr>
      <w:rPr>
        <w:rFonts w:ascii="Courier New" w:hAnsi="Courier New" w:cs="Courier New" w:hint="default"/>
      </w:rPr>
    </w:lvl>
    <w:lvl w:ilvl="8" w:tplc="10090005" w:tentative="1">
      <w:start w:val="1"/>
      <w:numFmt w:val="bullet"/>
      <w:lvlText w:val=""/>
      <w:lvlJc w:val="left"/>
      <w:pPr>
        <w:ind w:left="8280" w:hanging="360"/>
      </w:pPr>
      <w:rPr>
        <w:rFonts w:ascii="Wingdings" w:hAnsi="Wingdings" w:hint="default"/>
      </w:rPr>
    </w:lvl>
  </w:abstractNum>
  <w:abstractNum w:abstractNumId="10">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62B17B04"/>
    <w:multiLevelType w:val="hybridMultilevel"/>
    <w:tmpl w:val="14C293A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70F7739D"/>
    <w:multiLevelType w:val="hybridMultilevel"/>
    <w:tmpl w:val="1A7A2FD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714A7A03"/>
    <w:multiLevelType w:val="hybridMultilevel"/>
    <w:tmpl w:val="2EEC7D5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746065AF"/>
    <w:multiLevelType w:val="hybridMultilevel"/>
    <w:tmpl w:val="7B48FA4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78331C6D"/>
    <w:multiLevelType w:val="singleLevel"/>
    <w:tmpl w:val="0409000F"/>
    <w:lvl w:ilvl="0">
      <w:start w:val="1"/>
      <w:numFmt w:val="decimal"/>
      <w:lvlText w:val="%1."/>
      <w:lvlJc w:val="left"/>
      <w:pPr>
        <w:tabs>
          <w:tab w:val="num" w:pos="360"/>
        </w:tabs>
        <w:ind w:left="360" w:hanging="360"/>
      </w:pPr>
    </w:lvl>
  </w:abstractNum>
  <w:abstractNum w:abstractNumId="19">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8"/>
  </w:num>
  <w:num w:numId="2">
    <w:abstractNumId w:val="18"/>
  </w:num>
  <w:num w:numId="3">
    <w:abstractNumId w:val="7"/>
  </w:num>
  <w:num w:numId="4">
    <w:abstractNumId w:val="13"/>
  </w:num>
  <w:num w:numId="5">
    <w:abstractNumId w:val="19"/>
  </w:num>
  <w:num w:numId="6">
    <w:abstractNumId w:val="3"/>
  </w:num>
  <w:num w:numId="7">
    <w:abstractNumId w:val="1"/>
  </w:num>
  <w:num w:numId="8">
    <w:abstractNumId w:val="11"/>
  </w:num>
  <w:num w:numId="9">
    <w:abstractNumId w:val="14"/>
  </w:num>
  <w:num w:numId="10">
    <w:abstractNumId w:val="4"/>
  </w:num>
  <w:num w:numId="11">
    <w:abstractNumId w:val="10"/>
  </w:num>
  <w:num w:numId="12">
    <w:abstractNumId w:val="0"/>
  </w:num>
  <w:num w:numId="13">
    <w:abstractNumId w:val="6"/>
  </w:num>
  <w:num w:numId="14">
    <w:abstractNumId w:val="16"/>
  </w:num>
  <w:num w:numId="15">
    <w:abstractNumId w:val="15"/>
  </w:num>
  <w:num w:numId="16">
    <w:abstractNumId w:val="17"/>
  </w:num>
  <w:num w:numId="17">
    <w:abstractNumId w:val="12"/>
  </w:num>
  <w:num w:numId="18">
    <w:abstractNumId w:val="5"/>
  </w:num>
  <w:num w:numId="19">
    <w:abstractNumId w:val="9"/>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25868"/>
    <w:rsid w:val="00024279"/>
    <w:rsid w:val="0004491B"/>
    <w:rsid w:val="000E0B38"/>
    <w:rsid w:val="0013201F"/>
    <w:rsid w:val="001428EB"/>
    <w:rsid w:val="00177078"/>
    <w:rsid w:val="001B72EE"/>
    <w:rsid w:val="001D4152"/>
    <w:rsid w:val="002053D5"/>
    <w:rsid w:val="00283F8A"/>
    <w:rsid w:val="00295232"/>
    <w:rsid w:val="002D0F95"/>
    <w:rsid w:val="002D240A"/>
    <w:rsid w:val="003A0238"/>
    <w:rsid w:val="003D0B70"/>
    <w:rsid w:val="003D5562"/>
    <w:rsid w:val="00441ECC"/>
    <w:rsid w:val="00455859"/>
    <w:rsid w:val="004566E7"/>
    <w:rsid w:val="00475D20"/>
    <w:rsid w:val="00497B5F"/>
    <w:rsid w:val="004E298B"/>
    <w:rsid w:val="0050692C"/>
    <w:rsid w:val="00532940"/>
    <w:rsid w:val="00533537"/>
    <w:rsid w:val="00534F26"/>
    <w:rsid w:val="0056705E"/>
    <w:rsid w:val="005A28BC"/>
    <w:rsid w:val="005C10A6"/>
    <w:rsid w:val="00613807"/>
    <w:rsid w:val="00626C24"/>
    <w:rsid w:val="00721404"/>
    <w:rsid w:val="00721FF2"/>
    <w:rsid w:val="00723208"/>
    <w:rsid w:val="00754E67"/>
    <w:rsid w:val="007A0698"/>
    <w:rsid w:val="007E6621"/>
    <w:rsid w:val="007F132C"/>
    <w:rsid w:val="007F73A4"/>
    <w:rsid w:val="00807801"/>
    <w:rsid w:val="00867048"/>
    <w:rsid w:val="008E3C04"/>
    <w:rsid w:val="009B5B24"/>
    <w:rsid w:val="009F4CA7"/>
    <w:rsid w:val="00A01D87"/>
    <w:rsid w:val="00A023DB"/>
    <w:rsid w:val="00A85995"/>
    <w:rsid w:val="00A9176F"/>
    <w:rsid w:val="00A97B10"/>
    <w:rsid w:val="00AA5A00"/>
    <w:rsid w:val="00AC5756"/>
    <w:rsid w:val="00B50404"/>
    <w:rsid w:val="00B778BA"/>
    <w:rsid w:val="00B835FC"/>
    <w:rsid w:val="00BA119A"/>
    <w:rsid w:val="00BA318C"/>
    <w:rsid w:val="00BC7832"/>
    <w:rsid w:val="00BD419D"/>
    <w:rsid w:val="00C0550E"/>
    <w:rsid w:val="00C53F7E"/>
    <w:rsid w:val="00C6421C"/>
    <w:rsid w:val="00C87B5D"/>
    <w:rsid w:val="00C97440"/>
    <w:rsid w:val="00C97897"/>
    <w:rsid w:val="00CB4EB0"/>
    <w:rsid w:val="00D1300B"/>
    <w:rsid w:val="00DC1839"/>
    <w:rsid w:val="00DC1FBE"/>
    <w:rsid w:val="00E226A7"/>
    <w:rsid w:val="00E2307C"/>
    <w:rsid w:val="00E25868"/>
    <w:rsid w:val="00E8152E"/>
    <w:rsid w:val="00E86FF6"/>
    <w:rsid w:val="00EE6E49"/>
    <w:rsid w:val="00EF4EC9"/>
    <w:rsid w:val="00EF582B"/>
    <w:rsid w:val="00F0236B"/>
    <w:rsid w:val="00F430A9"/>
    <w:rsid w:val="00F64729"/>
    <w:rsid w:val="00FC196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hon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E226A7"/>
    <w:rPr>
      <w:rFonts w:ascii="Tahoma" w:hAnsi="Tahoma" w:cs="Tahoma"/>
      <w:sz w:val="16"/>
      <w:szCs w:val="16"/>
    </w:rPr>
  </w:style>
  <w:style w:type="character" w:customStyle="1" w:styleId="BalloonTextChar">
    <w:name w:val="Balloon Text Char"/>
    <w:basedOn w:val="DefaultParagraphFont"/>
    <w:link w:val="BalloonText"/>
    <w:rsid w:val="00E226A7"/>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6EC6199-EF6B-41BD-AE59-123BBEFAE78B}"/>
</file>

<file path=customXml/itemProps2.xml><?xml version="1.0" encoding="utf-8"?>
<ds:datastoreItem xmlns:ds="http://schemas.openxmlformats.org/officeDocument/2006/customXml" ds:itemID="{3D5D924F-9F04-4E59-A615-4B83862D1A22}"/>
</file>

<file path=customXml/itemProps3.xml><?xml version="1.0" encoding="utf-8"?>
<ds:datastoreItem xmlns:ds="http://schemas.openxmlformats.org/officeDocument/2006/customXml" ds:itemID="{D54066A9-7D76-46DB-BDAF-484A464900BB}"/>
</file>

<file path=docProps/app.xml><?xml version="1.0" encoding="utf-8"?>
<Properties xmlns="http://schemas.openxmlformats.org/officeDocument/2006/extended-properties" xmlns:vt="http://schemas.openxmlformats.org/officeDocument/2006/docPropsVTypes">
  <Template>Normal.dotm</Template>
  <TotalTime>2</TotalTime>
  <Pages>5</Pages>
  <Words>988</Words>
  <Characters>5637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6612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Windows User</cp:lastModifiedBy>
  <cp:revision>3</cp:revision>
  <cp:lastPrinted>2012-11-05T15:20:00Z</cp:lastPrinted>
  <dcterms:created xsi:type="dcterms:W3CDTF">2011-07-27T14:18:00Z</dcterms:created>
  <dcterms:modified xsi:type="dcterms:W3CDTF">2012-11-05T15:20:00Z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9520400</vt:r8>
  </property>
</Properties>
</file>